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8E" w:rsidRDefault="005E200D">
      <w:pPr>
        <w:rPr>
          <w:rFonts w:ascii="Arial" w:hAnsi="Arial"/>
        </w:rPr>
      </w:pPr>
      <w:bookmarkStart w:id="0" w:name="_GoBack"/>
      <w:bookmarkEnd w:id="0"/>
      <w:r w:rsidRPr="00577F73">
        <w:rPr>
          <w:rFonts w:ascii="Arial" w:hAnsi="Arial"/>
        </w:rPr>
        <w:t xml:space="preserve">Vammaisten henkilöiden oikeuksien </w:t>
      </w:r>
      <w:r w:rsidR="00BE0A8E">
        <w:rPr>
          <w:rFonts w:ascii="Arial" w:hAnsi="Arial"/>
        </w:rPr>
        <w:tab/>
      </w:r>
      <w:r w:rsidR="00BE0A8E">
        <w:rPr>
          <w:rFonts w:ascii="Arial" w:hAnsi="Arial"/>
        </w:rPr>
        <w:tab/>
        <w:t>LAUSUNTO</w:t>
      </w:r>
    </w:p>
    <w:p w:rsidR="009B1B28" w:rsidRPr="00577F73" w:rsidRDefault="005E200D">
      <w:pPr>
        <w:rPr>
          <w:rFonts w:ascii="Arial" w:hAnsi="Arial"/>
        </w:rPr>
      </w:pPr>
      <w:r w:rsidRPr="00577F73">
        <w:rPr>
          <w:rFonts w:ascii="Arial" w:hAnsi="Arial"/>
        </w:rPr>
        <w:t>neuvottelukunta</w:t>
      </w:r>
    </w:p>
    <w:p w:rsidR="00BE0A8E" w:rsidRDefault="00BE0A8E">
      <w:pPr>
        <w:rPr>
          <w:rFonts w:ascii="Arial" w:hAnsi="Arial"/>
        </w:rPr>
      </w:pPr>
    </w:p>
    <w:p w:rsidR="00BE0A8E" w:rsidRDefault="00BE0A8E">
      <w:pPr>
        <w:rPr>
          <w:rFonts w:ascii="Arial" w:hAnsi="Arial"/>
        </w:rPr>
      </w:pPr>
    </w:p>
    <w:p w:rsidR="005E200D" w:rsidRPr="00577F73" w:rsidRDefault="00BE0A8E">
      <w:pPr>
        <w:rPr>
          <w:rFonts w:ascii="Arial" w:hAnsi="Arial"/>
        </w:rPr>
      </w:pPr>
      <w:r>
        <w:rPr>
          <w:rFonts w:ascii="Arial" w:hAnsi="Arial"/>
        </w:rPr>
        <w:tab/>
      </w:r>
      <w:r>
        <w:rPr>
          <w:rFonts w:ascii="Arial" w:hAnsi="Arial"/>
        </w:rPr>
        <w:tab/>
      </w:r>
      <w:r>
        <w:rPr>
          <w:rFonts w:ascii="Arial" w:hAnsi="Arial"/>
        </w:rPr>
        <w:tab/>
      </w:r>
      <w:r>
        <w:rPr>
          <w:rFonts w:ascii="Arial" w:hAnsi="Arial"/>
        </w:rPr>
        <w:tab/>
      </w:r>
      <w:r w:rsidR="005E200D" w:rsidRPr="00577F73">
        <w:rPr>
          <w:rFonts w:ascii="Arial" w:hAnsi="Arial"/>
        </w:rPr>
        <w:t>1.3.2018</w:t>
      </w:r>
    </w:p>
    <w:p w:rsidR="005E200D" w:rsidRPr="00577F73" w:rsidRDefault="005E200D">
      <w:pPr>
        <w:rPr>
          <w:rFonts w:ascii="Arial" w:hAnsi="Arial"/>
        </w:rPr>
      </w:pPr>
    </w:p>
    <w:p w:rsidR="005E200D" w:rsidRDefault="005E200D">
      <w:pPr>
        <w:rPr>
          <w:rFonts w:ascii="Arial" w:hAnsi="Arial"/>
        </w:rPr>
      </w:pPr>
    </w:p>
    <w:p w:rsidR="00BE0A8E" w:rsidRPr="00577F73" w:rsidRDefault="00E824A3">
      <w:pPr>
        <w:rPr>
          <w:rFonts w:ascii="Arial" w:hAnsi="Arial"/>
        </w:rPr>
      </w:pPr>
      <w:r>
        <w:rPr>
          <w:rFonts w:ascii="Arial" w:hAnsi="Arial"/>
        </w:rPr>
        <w:tab/>
      </w:r>
      <w:r>
        <w:rPr>
          <w:rFonts w:ascii="Arial" w:hAnsi="Arial"/>
        </w:rPr>
        <w:tab/>
      </w:r>
      <w:r>
        <w:rPr>
          <w:rFonts w:ascii="Arial" w:hAnsi="Arial"/>
        </w:rPr>
        <w:tab/>
      </w:r>
      <w:r>
        <w:rPr>
          <w:rFonts w:ascii="Arial" w:hAnsi="Arial"/>
        </w:rPr>
        <w:tab/>
      </w:r>
    </w:p>
    <w:p w:rsidR="00FB3968" w:rsidRPr="00FA3505" w:rsidRDefault="00FB3968" w:rsidP="00FB3968">
      <w:pPr>
        <w:rPr>
          <w:rFonts w:ascii="Arial" w:hAnsi="Arial"/>
          <w:b/>
        </w:rPr>
      </w:pPr>
      <w:bookmarkStart w:id="1" w:name="OLE_LINK3"/>
      <w:bookmarkStart w:id="2" w:name="OLE_LINK4"/>
      <w:r w:rsidRPr="00FA3505">
        <w:rPr>
          <w:rFonts w:ascii="Arial" w:hAnsi="Arial"/>
          <w:b/>
        </w:rPr>
        <w:t>Hallituksen esitys</w:t>
      </w:r>
      <w:r w:rsidR="008353AF">
        <w:rPr>
          <w:rFonts w:ascii="Arial" w:hAnsi="Arial"/>
          <w:b/>
        </w:rPr>
        <w:t xml:space="preserve"> </w:t>
      </w:r>
      <w:r w:rsidRPr="00FA3505">
        <w:rPr>
          <w:rFonts w:ascii="Arial" w:hAnsi="Arial"/>
          <w:b/>
        </w:rPr>
        <w:t>eduskunnalle laeiksi</w:t>
      </w:r>
      <w:r w:rsidR="008353AF">
        <w:rPr>
          <w:rFonts w:ascii="Arial" w:hAnsi="Arial"/>
          <w:b/>
        </w:rPr>
        <w:t xml:space="preserve"> </w:t>
      </w:r>
      <w:r w:rsidRPr="00FA3505">
        <w:rPr>
          <w:rFonts w:ascii="Arial" w:hAnsi="Arial"/>
          <w:b/>
        </w:rPr>
        <w:t>digitaalisten palveluj</w:t>
      </w:r>
      <w:r w:rsidR="0052513B">
        <w:rPr>
          <w:rFonts w:ascii="Arial" w:hAnsi="Arial"/>
          <w:b/>
        </w:rPr>
        <w:t>en tarjoamisesta sekä sähköises</w:t>
      </w:r>
      <w:r w:rsidRPr="00FA3505">
        <w:rPr>
          <w:rFonts w:ascii="Arial" w:hAnsi="Arial"/>
          <w:b/>
        </w:rPr>
        <w:t>tä asioinnista viranomaistoiminnassa annetun lain eräiden säännösten</w:t>
      </w:r>
    </w:p>
    <w:p w:rsidR="00FB3968" w:rsidRPr="00FA3505" w:rsidRDefault="00FB3968" w:rsidP="00FB3968">
      <w:pPr>
        <w:rPr>
          <w:rFonts w:ascii="Arial" w:hAnsi="Arial"/>
          <w:b/>
        </w:rPr>
      </w:pPr>
      <w:r w:rsidRPr="00FA3505">
        <w:rPr>
          <w:rFonts w:ascii="Arial" w:hAnsi="Arial"/>
          <w:b/>
        </w:rPr>
        <w:t>kumoamisesta/sähköinen lausuntopalvelu</w:t>
      </w:r>
    </w:p>
    <w:bookmarkEnd w:id="1"/>
    <w:bookmarkEnd w:id="2"/>
    <w:p w:rsidR="005E200D" w:rsidRPr="00577F73" w:rsidRDefault="005E200D" w:rsidP="005E200D">
      <w:pPr>
        <w:rPr>
          <w:rFonts w:ascii="Arial" w:hAnsi="Arial"/>
        </w:rPr>
      </w:pPr>
    </w:p>
    <w:p w:rsidR="005E200D" w:rsidRPr="00577F73" w:rsidRDefault="005E200D">
      <w:pPr>
        <w:rPr>
          <w:rFonts w:ascii="Arial" w:hAnsi="Arial"/>
        </w:rPr>
      </w:pPr>
    </w:p>
    <w:p w:rsidR="005E200D" w:rsidRPr="00577F73" w:rsidRDefault="005E200D">
      <w:pPr>
        <w:rPr>
          <w:rFonts w:ascii="Arial" w:hAnsi="Arial"/>
        </w:rPr>
      </w:pPr>
      <w:proofErr w:type="spellStart"/>
      <w:r w:rsidRPr="00577F73">
        <w:rPr>
          <w:rFonts w:ascii="Arial" w:hAnsi="Arial"/>
        </w:rPr>
        <w:t>VANEn</w:t>
      </w:r>
      <w:proofErr w:type="spellEnd"/>
      <w:r w:rsidRPr="00577F73">
        <w:rPr>
          <w:rFonts w:ascii="Arial" w:hAnsi="Arial"/>
        </w:rPr>
        <w:t xml:space="preserve"> vastaukset sähköiseen lausuntopyyntöön</w:t>
      </w:r>
    </w:p>
    <w:p w:rsidR="005E200D" w:rsidRPr="00577F73" w:rsidRDefault="005E200D">
      <w:pPr>
        <w:rPr>
          <w:rFonts w:ascii="Arial" w:hAnsi="Arial"/>
        </w:rPr>
      </w:pPr>
    </w:p>
    <w:p w:rsidR="00FB3968" w:rsidRDefault="00FB3968">
      <w:pPr>
        <w:rPr>
          <w:rFonts w:ascii="Arial" w:hAnsi="Arial"/>
        </w:rPr>
      </w:pPr>
    </w:p>
    <w:p w:rsidR="005E200D" w:rsidRPr="00FA3505" w:rsidRDefault="005E200D">
      <w:pPr>
        <w:rPr>
          <w:rFonts w:ascii="Arial" w:hAnsi="Arial"/>
          <w:b/>
        </w:rPr>
      </w:pPr>
      <w:r w:rsidRPr="00FA3505">
        <w:rPr>
          <w:rFonts w:ascii="Arial" w:hAnsi="Arial"/>
          <w:b/>
        </w:rPr>
        <w:t>Yleistä</w:t>
      </w:r>
    </w:p>
    <w:p w:rsidR="00533DE8" w:rsidRPr="00577F73" w:rsidRDefault="00533DE8">
      <w:pPr>
        <w:rPr>
          <w:rFonts w:ascii="Arial" w:hAnsi="Arial"/>
        </w:rPr>
      </w:pPr>
    </w:p>
    <w:p w:rsidR="00533DE8" w:rsidRPr="00577F73" w:rsidRDefault="00533DE8" w:rsidP="00BE0A8E">
      <w:pPr>
        <w:ind w:left="1304"/>
        <w:rPr>
          <w:rFonts w:ascii="Arial" w:hAnsi="Arial"/>
        </w:rPr>
      </w:pPr>
      <w:r w:rsidRPr="00577F73">
        <w:rPr>
          <w:rFonts w:ascii="Arial" w:hAnsi="Arial"/>
        </w:rPr>
        <w:t xml:space="preserve">VANE lausuu hallituksen esityksestä ensisijassa </w:t>
      </w:r>
      <w:r w:rsidR="00616D07">
        <w:rPr>
          <w:rFonts w:ascii="Arial" w:hAnsi="Arial"/>
        </w:rPr>
        <w:t xml:space="preserve">YK:n </w:t>
      </w:r>
      <w:r w:rsidRPr="00577F73">
        <w:rPr>
          <w:rFonts w:ascii="Arial" w:hAnsi="Arial"/>
        </w:rPr>
        <w:t xml:space="preserve">vammaisten </w:t>
      </w:r>
      <w:r w:rsidR="00616D07">
        <w:rPr>
          <w:rFonts w:ascii="Arial" w:hAnsi="Arial"/>
        </w:rPr>
        <w:t>henkilöiden oikeuksien yleis</w:t>
      </w:r>
      <w:r w:rsidRPr="00577F73">
        <w:rPr>
          <w:rFonts w:ascii="Arial" w:hAnsi="Arial"/>
        </w:rPr>
        <w:t xml:space="preserve">sopimuksen näkökulmasta. VANE pitää esitettyjä lähtökohtia kannatettavina. </w:t>
      </w:r>
      <w:proofErr w:type="spellStart"/>
      <w:r w:rsidR="00887CB8" w:rsidRPr="00577F73">
        <w:rPr>
          <w:rFonts w:ascii="Arial" w:hAnsi="Arial"/>
        </w:rPr>
        <w:t>VANEn</w:t>
      </w:r>
      <w:proofErr w:type="spellEnd"/>
      <w:r w:rsidR="00887CB8" w:rsidRPr="00577F73">
        <w:rPr>
          <w:rFonts w:ascii="Arial" w:hAnsi="Arial"/>
        </w:rPr>
        <w:t xml:space="preserve"> mielestä YK:n vammaissopimus on huomioitu esityksessä kiitettävästi ja oman lainsäädännön tarpeellisuus on perusteltu huolella. Esityksellä implementoidaan muun muassa YK:n vammaissopimuksen artikloja 5 </w:t>
      </w:r>
      <w:r w:rsidRPr="00577F73">
        <w:rPr>
          <w:rFonts w:ascii="Arial" w:hAnsi="Arial"/>
        </w:rPr>
        <w:t xml:space="preserve">Tasa-arvo ja yhdenvertaisuus, </w:t>
      </w:r>
      <w:r w:rsidR="00887CB8" w:rsidRPr="00577F73">
        <w:rPr>
          <w:rFonts w:ascii="Arial" w:hAnsi="Arial"/>
        </w:rPr>
        <w:t xml:space="preserve">artikla </w:t>
      </w:r>
      <w:r w:rsidRPr="00577F73">
        <w:rPr>
          <w:rFonts w:ascii="Arial" w:hAnsi="Arial"/>
        </w:rPr>
        <w:t>9 Esteettömyys ja saavutettavuus ja</w:t>
      </w:r>
      <w:r w:rsidR="00887CB8" w:rsidRPr="00577F73">
        <w:rPr>
          <w:rFonts w:ascii="Arial" w:hAnsi="Arial"/>
        </w:rPr>
        <w:t xml:space="preserve"> 13 Oikeussuojan saavutettavuus</w:t>
      </w:r>
      <w:r w:rsidRPr="00577F73">
        <w:rPr>
          <w:rFonts w:ascii="Arial" w:hAnsi="Arial"/>
        </w:rPr>
        <w:t xml:space="preserve">. </w:t>
      </w:r>
      <w:r w:rsidR="00887CB8" w:rsidRPr="00577F73">
        <w:rPr>
          <w:rFonts w:ascii="Arial" w:hAnsi="Arial"/>
        </w:rPr>
        <w:t xml:space="preserve"> VANE pitää soveltamisalan kansallista laajennusta pankki- </w:t>
      </w:r>
      <w:r w:rsidR="00B53B37" w:rsidRPr="00577F73">
        <w:rPr>
          <w:rFonts w:ascii="Arial" w:hAnsi="Arial"/>
        </w:rPr>
        <w:t>ja vakuutuspalv</w:t>
      </w:r>
      <w:r w:rsidR="00887CB8" w:rsidRPr="00577F73">
        <w:rPr>
          <w:rFonts w:ascii="Arial" w:hAnsi="Arial"/>
        </w:rPr>
        <w:t>e</w:t>
      </w:r>
      <w:r w:rsidR="00B53B37" w:rsidRPr="00577F73">
        <w:rPr>
          <w:rFonts w:ascii="Arial" w:hAnsi="Arial"/>
        </w:rPr>
        <w:t>l</w:t>
      </w:r>
      <w:r w:rsidR="00887CB8" w:rsidRPr="00577F73">
        <w:rPr>
          <w:rFonts w:ascii="Arial" w:hAnsi="Arial"/>
        </w:rPr>
        <w:t xml:space="preserve">uihin erittäin kannatettavina, samoin sähköisen </w:t>
      </w:r>
      <w:proofErr w:type="spellStart"/>
      <w:r w:rsidR="00887CB8" w:rsidRPr="00577F73">
        <w:rPr>
          <w:rFonts w:ascii="Arial" w:hAnsi="Arial"/>
        </w:rPr>
        <w:t>tunnistautumisen</w:t>
      </w:r>
      <w:proofErr w:type="spellEnd"/>
      <w:r w:rsidR="00887CB8" w:rsidRPr="00577F73">
        <w:rPr>
          <w:rFonts w:ascii="Arial" w:hAnsi="Arial"/>
        </w:rPr>
        <w:t xml:space="preserve"> sisältymistä esitykseen.</w:t>
      </w:r>
      <w:r w:rsidR="00B53B37" w:rsidRPr="00577F73">
        <w:rPr>
          <w:rFonts w:ascii="Arial" w:hAnsi="Arial"/>
        </w:rPr>
        <w:t xml:space="preserve"> </w:t>
      </w:r>
    </w:p>
    <w:p w:rsidR="00B53B37" w:rsidRPr="00577F73" w:rsidRDefault="00B53B37" w:rsidP="00533DE8">
      <w:pPr>
        <w:rPr>
          <w:rFonts w:ascii="Arial" w:hAnsi="Arial"/>
        </w:rPr>
      </w:pPr>
    </w:p>
    <w:p w:rsidR="00B53B37" w:rsidRPr="00FA3505" w:rsidRDefault="00B53B37" w:rsidP="00533DE8">
      <w:pPr>
        <w:rPr>
          <w:rFonts w:ascii="Arial" w:hAnsi="Arial"/>
          <w:b/>
        </w:rPr>
      </w:pPr>
      <w:r w:rsidRPr="00FA3505">
        <w:rPr>
          <w:rFonts w:ascii="Arial" w:hAnsi="Arial"/>
          <w:b/>
        </w:rPr>
        <w:t>1 luku</w:t>
      </w:r>
    </w:p>
    <w:p w:rsidR="00BE0A8E" w:rsidRDefault="00BE0A8E" w:rsidP="00105155">
      <w:pPr>
        <w:rPr>
          <w:rFonts w:ascii="Arial" w:hAnsi="Arial"/>
        </w:rPr>
      </w:pPr>
    </w:p>
    <w:p w:rsidR="00105155" w:rsidRPr="00577F73" w:rsidRDefault="00B53B37" w:rsidP="00BE0A8E">
      <w:pPr>
        <w:ind w:left="1304"/>
        <w:rPr>
          <w:rFonts w:ascii="Arial" w:hAnsi="Arial"/>
        </w:rPr>
      </w:pPr>
      <w:r w:rsidRPr="00577F73">
        <w:rPr>
          <w:rFonts w:ascii="Arial" w:hAnsi="Arial"/>
        </w:rPr>
        <w:t xml:space="preserve">VANE pitää </w:t>
      </w:r>
      <w:r w:rsidR="001F4D26" w:rsidRPr="00577F73">
        <w:rPr>
          <w:rFonts w:ascii="Arial" w:hAnsi="Arial"/>
        </w:rPr>
        <w:t>lain tarkoitusta YK:n vammaissopimuksen implementointia edistävänä. 2 pykälän määritelmien osalta VANE ehdottaa täsmennystä kohdan 4 yksityiskohtaisiin perusteluihin</w:t>
      </w:r>
      <w:r w:rsidR="00105155" w:rsidRPr="00577F73">
        <w:rPr>
          <w:rFonts w:ascii="Arial" w:hAnsi="Arial"/>
        </w:rPr>
        <w:t>. ”</w:t>
      </w:r>
      <w:proofErr w:type="gramStart"/>
      <w:r w:rsidR="00105155" w:rsidRPr="00577F73">
        <w:rPr>
          <w:rFonts w:ascii="Arial" w:hAnsi="Arial"/>
        </w:rPr>
        <w:t xml:space="preserve"> ….</w:t>
      </w:r>
      <w:proofErr w:type="gramEnd"/>
      <w:r w:rsidR="00105155" w:rsidRPr="00577F73">
        <w:rPr>
          <w:rFonts w:ascii="Arial" w:hAnsi="Arial"/>
        </w:rPr>
        <w:t xml:space="preserve">kaikki </w:t>
      </w:r>
      <w:proofErr w:type="spellStart"/>
      <w:r w:rsidR="00105155" w:rsidRPr="00577F73">
        <w:rPr>
          <w:rFonts w:ascii="Arial" w:hAnsi="Arial"/>
        </w:rPr>
        <w:t>käyttäjäryhmätvoivatkäyttääniitä</w:t>
      </w:r>
      <w:proofErr w:type="spellEnd"/>
      <w:r w:rsidR="00105155" w:rsidRPr="00577F73">
        <w:rPr>
          <w:rFonts w:ascii="Arial" w:hAnsi="Arial"/>
        </w:rPr>
        <w:t xml:space="preserve"> ilman lisälaitteita tai avustavien laitteiden kanssa…”. Useimmiten kyse ei ole kuitenkaan avustavista laitteista, vaan pikemminkin ohjelmista, joten parempi muotoilu olisi ”…avustavien ohjelmien tai laitteiden kanssa…”. Soveltamisalan osalta, pykälä </w:t>
      </w:r>
      <w:proofErr w:type="gramStart"/>
      <w:r w:rsidR="00105155" w:rsidRPr="00577F73">
        <w:rPr>
          <w:rFonts w:ascii="Arial" w:hAnsi="Arial"/>
        </w:rPr>
        <w:t>3,  VANE</w:t>
      </w:r>
      <w:proofErr w:type="gramEnd"/>
      <w:r w:rsidR="00105155" w:rsidRPr="00577F73">
        <w:rPr>
          <w:rFonts w:ascii="Arial" w:hAnsi="Arial"/>
        </w:rPr>
        <w:t xml:space="preserve"> pitää vammaisten ihmisten kannalta tärkeänä, että esityksessä on noudatettu direktiivin kannustetta laajentaa soveltamisalaa. VANE pitää kuitenkin valitettavana, että työpaikkojen intra- ja ekstranet-palvelut jäävät soveltamisalan ulkopuolelle lukuun ottamatta hallintopalveluja. Tämä voi aiheuttaa kohtuullisista mukautuksista huolimatta tosiasiallisesti esteen vammaisten ihmisten työllistymiselle ja itsenäiselle työssä selviämiselle. Koulutuksen ja varhaiskasvatuksen rajaaminen soveltamisalan ulkopuolelle on sekin valitettavaa. Vaikka kyse on rajatuista ryhmistä, voi näissä rajatuissakin </w:t>
      </w:r>
      <w:proofErr w:type="spellStart"/>
      <w:r w:rsidR="00105155" w:rsidRPr="00577F73">
        <w:rPr>
          <w:rFonts w:ascii="Arial" w:hAnsi="Arial"/>
        </w:rPr>
        <w:t>ryhmnissä</w:t>
      </w:r>
      <w:proofErr w:type="spellEnd"/>
      <w:r w:rsidR="00105155" w:rsidRPr="00577F73">
        <w:rPr>
          <w:rFonts w:ascii="Arial" w:hAnsi="Arial"/>
        </w:rPr>
        <w:t xml:space="preserve"> olla mukana vammaisia lapsia ja oppilaita.</w:t>
      </w:r>
      <w:r w:rsidR="009E49E3" w:rsidRPr="00577F73">
        <w:rPr>
          <w:rFonts w:ascii="Arial" w:hAnsi="Arial"/>
        </w:rPr>
        <w:t xml:space="preserve"> YK:n vammaissopimuksen 24 artikla e</w:t>
      </w:r>
      <w:r w:rsidR="00616D07">
        <w:rPr>
          <w:rFonts w:ascii="Arial" w:hAnsi="Arial"/>
        </w:rPr>
        <w:t>dellyttää</w:t>
      </w:r>
      <w:r w:rsidR="009E49E3" w:rsidRPr="00577F73">
        <w:rPr>
          <w:rFonts w:ascii="Arial" w:hAnsi="Arial"/>
        </w:rPr>
        <w:t xml:space="preserve"> osallistavaa koulutusjärjestelmää kaikilla tasoilla. VANE pitää kannatettavana, että </w:t>
      </w:r>
      <w:r w:rsidR="00105155" w:rsidRPr="00577F73">
        <w:rPr>
          <w:rFonts w:ascii="Arial" w:hAnsi="Arial"/>
        </w:rPr>
        <w:t xml:space="preserve">aikasidonnaisen materiaalin osalta </w:t>
      </w:r>
      <w:r w:rsidR="009E49E3" w:rsidRPr="00577F73">
        <w:rPr>
          <w:rFonts w:ascii="Arial" w:hAnsi="Arial"/>
        </w:rPr>
        <w:t>on tallennettava materiaali otettu soveltamisalan piiriin. Karttapalv</w:t>
      </w:r>
      <w:r w:rsidR="00105155" w:rsidRPr="00577F73">
        <w:rPr>
          <w:rFonts w:ascii="Arial" w:hAnsi="Arial"/>
        </w:rPr>
        <w:t>e</w:t>
      </w:r>
      <w:r w:rsidR="009E49E3" w:rsidRPr="00577F73">
        <w:rPr>
          <w:rFonts w:ascii="Arial" w:hAnsi="Arial"/>
        </w:rPr>
        <w:t xml:space="preserve">lujen </w:t>
      </w:r>
      <w:r w:rsidR="009E49E3" w:rsidRPr="00577F73">
        <w:rPr>
          <w:rFonts w:ascii="Arial" w:hAnsi="Arial"/>
        </w:rPr>
        <w:lastRenderedPageBreak/>
        <w:t xml:space="preserve">osalta </w:t>
      </w:r>
      <w:proofErr w:type="gramStart"/>
      <w:r w:rsidR="009E49E3" w:rsidRPr="00577F73">
        <w:rPr>
          <w:rFonts w:ascii="Arial" w:hAnsi="Arial"/>
        </w:rPr>
        <w:t xml:space="preserve">voisi  </w:t>
      </w:r>
      <w:r w:rsidR="00105155" w:rsidRPr="00577F73">
        <w:rPr>
          <w:rFonts w:ascii="Arial" w:hAnsi="Arial"/>
        </w:rPr>
        <w:t>yksityis</w:t>
      </w:r>
      <w:r w:rsidR="009E49E3" w:rsidRPr="00577F73">
        <w:rPr>
          <w:rFonts w:ascii="Arial" w:hAnsi="Arial"/>
        </w:rPr>
        <w:t>kohtaisissa</w:t>
      </w:r>
      <w:proofErr w:type="gramEnd"/>
      <w:r w:rsidR="009E49E3" w:rsidRPr="00577F73">
        <w:rPr>
          <w:rFonts w:ascii="Arial" w:hAnsi="Arial"/>
        </w:rPr>
        <w:t xml:space="preserve"> perusteluissa </w:t>
      </w:r>
      <w:r w:rsidR="00105155" w:rsidRPr="00577F73">
        <w:rPr>
          <w:rFonts w:ascii="Arial" w:hAnsi="Arial"/>
        </w:rPr>
        <w:t>edellyt</w:t>
      </w:r>
      <w:r w:rsidR="009E49E3" w:rsidRPr="00577F73">
        <w:rPr>
          <w:rFonts w:ascii="Arial" w:hAnsi="Arial"/>
        </w:rPr>
        <w:t>tää erityisen merkittävien palv</w:t>
      </w:r>
      <w:r w:rsidR="00105155" w:rsidRPr="00577F73">
        <w:rPr>
          <w:rFonts w:ascii="Arial" w:hAnsi="Arial"/>
        </w:rPr>
        <w:t>e</w:t>
      </w:r>
      <w:r w:rsidR="009E49E3" w:rsidRPr="00577F73">
        <w:rPr>
          <w:rFonts w:ascii="Arial" w:hAnsi="Arial"/>
        </w:rPr>
        <w:t>lujen kohdalla</w:t>
      </w:r>
      <w:r w:rsidR="00105155" w:rsidRPr="00577F73">
        <w:rPr>
          <w:rFonts w:ascii="Arial" w:hAnsi="Arial"/>
        </w:rPr>
        <w:t xml:space="preserve"> </w:t>
      </w:r>
      <w:r w:rsidR="009E49E3" w:rsidRPr="00577F73">
        <w:rPr>
          <w:rFonts w:ascii="Arial" w:hAnsi="Arial"/>
        </w:rPr>
        <w:t xml:space="preserve">niin sanottua </w:t>
      </w:r>
      <w:r w:rsidR="00105155" w:rsidRPr="00577F73">
        <w:rPr>
          <w:rFonts w:ascii="Arial" w:hAnsi="Arial"/>
        </w:rPr>
        <w:t>sanakarttaa, jossa esim. lähimmältä joukkoliikennepysäkiltä sanallisesti kuvataan lähestyminen palvelun osoitteeseen</w:t>
      </w:r>
    </w:p>
    <w:p w:rsidR="00105155" w:rsidRPr="00577F73" w:rsidRDefault="00105155" w:rsidP="00105155">
      <w:pPr>
        <w:rPr>
          <w:rFonts w:ascii="Arial" w:hAnsi="Arial"/>
        </w:rPr>
      </w:pPr>
    </w:p>
    <w:p w:rsidR="00C7341F" w:rsidRPr="00FA3505" w:rsidRDefault="00C7341F" w:rsidP="00C7341F">
      <w:pPr>
        <w:rPr>
          <w:rFonts w:ascii="Arial" w:hAnsi="Arial"/>
          <w:b/>
        </w:rPr>
      </w:pPr>
      <w:r w:rsidRPr="00FA3505">
        <w:rPr>
          <w:rFonts w:ascii="Arial" w:hAnsi="Arial"/>
          <w:b/>
        </w:rPr>
        <w:t>2 luku</w:t>
      </w:r>
    </w:p>
    <w:p w:rsidR="00BE0A8E" w:rsidRDefault="00BE0A8E" w:rsidP="00C7341F">
      <w:pPr>
        <w:rPr>
          <w:rFonts w:ascii="Arial" w:hAnsi="Arial"/>
        </w:rPr>
      </w:pPr>
    </w:p>
    <w:p w:rsidR="00C7341F" w:rsidRPr="00577F73" w:rsidRDefault="00C7341F" w:rsidP="00BE0A8E">
      <w:pPr>
        <w:ind w:left="1304"/>
        <w:rPr>
          <w:rFonts w:ascii="Arial" w:hAnsi="Arial"/>
        </w:rPr>
      </w:pPr>
      <w:r w:rsidRPr="00577F73">
        <w:rPr>
          <w:rFonts w:ascii="Arial" w:hAnsi="Arial"/>
        </w:rPr>
        <w:t>VANE pitää luvun 2 esityksiä kannatettavina, erityisesti luvun velvoitteita viranomaisille testata palvelun käytettävyyttä. On myös tärkeää, että sähköisen palvelun rinnalla tarjotaan vaihtoehtoisia palvelumahdollisuuksia ja turvataan niiden ihmisten asiointi, joilla ei ole mahdollisuutta sähköiseen</w:t>
      </w:r>
      <w:r w:rsidR="00FE214E" w:rsidRPr="00577F73">
        <w:rPr>
          <w:rFonts w:ascii="Arial" w:hAnsi="Arial"/>
        </w:rPr>
        <w:t xml:space="preserve"> a</w:t>
      </w:r>
      <w:r w:rsidRPr="00577F73">
        <w:rPr>
          <w:rFonts w:ascii="Arial" w:hAnsi="Arial"/>
        </w:rPr>
        <w:t>siointiin</w:t>
      </w:r>
      <w:r w:rsidR="00C158F2" w:rsidRPr="00577F73">
        <w:rPr>
          <w:rFonts w:ascii="Arial" w:hAnsi="Arial"/>
        </w:rPr>
        <w:t>.</w:t>
      </w:r>
    </w:p>
    <w:p w:rsidR="00C7341F" w:rsidRPr="00577F73" w:rsidRDefault="00C7341F" w:rsidP="00105155">
      <w:pPr>
        <w:rPr>
          <w:rFonts w:ascii="Arial" w:hAnsi="Arial"/>
        </w:rPr>
      </w:pPr>
    </w:p>
    <w:p w:rsidR="00E75076" w:rsidRPr="00FA3505" w:rsidRDefault="00E75076" w:rsidP="00E75076">
      <w:pPr>
        <w:rPr>
          <w:rFonts w:ascii="Arial" w:hAnsi="Arial"/>
          <w:b/>
        </w:rPr>
      </w:pPr>
      <w:r w:rsidRPr="00FA3505">
        <w:rPr>
          <w:rFonts w:ascii="Arial" w:hAnsi="Arial"/>
          <w:b/>
        </w:rPr>
        <w:t>3 luku</w:t>
      </w:r>
    </w:p>
    <w:p w:rsidR="00BE0A8E" w:rsidRDefault="00BE0A8E" w:rsidP="00E75076">
      <w:pPr>
        <w:rPr>
          <w:rFonts w:ascii="Arial" w:hAnsi="Arial"/>
        </w:rPr>
      </w:pPr>
    </w:p>
    <w:p w:rsidR="00E75076" w:rsidRPr="00577F73" w:rsidRDefault="00E75076" w:rsidP="00BE0A8E">
      <w:pPr>
        <w:ind w:left="1304"/>
        <w:rPr>
          <w:rFonts w:ascii="Arial" w:hAnsi="Arial"/>
        </w:rPr>
      </w:pPr>
      <w:r w:rsidRPr="00577F73">
        <w:rPr>
          <w:rFonts w:ascii="Arial" w:hAnsi="Arial"/>
        </w:rPr>
        <w:t xml:space="preserve">Pykälässä 7 on </w:t>
      </w:r>
      <w:r w:rsidR="00616D07">
        <w:rPr>
          <w:rFonts w:ascii="Arial" w:hAnsi="Arial"/>
        </w:rPr>
        <w:t>avattu</w:t>
      </w:r>
      <w:r w:rsidRPr="00577F73">
        <w:rPr>
          <w:rFonts w:ascii="Arial" w:hAnsi="Arial"/>
        </w:rPr>
        <w:t xml:space="preserve"> hyvin havaittavuutta, </w:t>
      </w:r>
      <w:proofErr w:type="spellStart"/>
      <w:r w:rsidRPr="00577F73">
        <w:rPr>
          <w:rFonts w:ascii="Arial" w:hAnsi="Arial"/>
        </w:rPr>
        <w:t>ymmärettävyyttä</w:t>
      </w:r>
      <w:proofErr w:type="spellEnd"/>
      <w:r w:rsidRPr="00577F73">
        <w:rPr>
          <w:rFonts w:ascii="Arial" w:hAnsi="Arial"/>
        </w:rPr>
        <w:t>, hall</w:t>
      </w:r>
      <w:r w:rsidR="00FA3505">
        <w:rPr>
          <w:rFonts w:ascii="Arial" w:hAnsi="Arial"/>
        </w:rPr>
        <w:t>ittavuutta ja toimintavarmuutta</w:t>
      </w:r>
      <w:r w:rsidRPr="00577F73">
        <w:rPr>
          <w:rFonts w:ascii="Arial" w:hAnsi="Arial"/>
        </w:rPr>
        <w:t>. Pykälän 8 ko</w:t>
      </w:r>
      <w:r w:rsidR="00616D07">
        <w:rPr>
          <w:rFonts w:ascii="Arial" w:hAnsi="Arial"/>
        </w:rPr>
        <w:t>htuuton rasite;</w:t>
      </w:r>
      <w:r w:rsidRPr="00577F73">
        <w:rPr>
          <w:rFonts w:ascii="Arial" w:hAnsi="Arial"/>
        </w:rPr>
        <w:t xml:space="preserve"> VANE pitää kannatettavana, ettei kohtuuttomuus koske uutta palvelua, eikä kohtuuttomaan rasitteeseen voi vedota jälkikäteen, vaan kohtuuttomuus tulee arvioida etukäteen. 9 pykälän osalta VANE pitää niin ikään t</w:t>
      </w:r>
      <w:r w:rsidR="00094185" w:rsidRPr="00577F73">
        <w:rPr>
          <w:rFonts w:ascii="Arial" w:hAnsi="Arial"/>
        </w:rPr>
        <w:t>ärkeänä, että myös palau</w:t>
      </w:r>
      <w:r w:rsidR="00FA3505">
        <w:rPr>
          <w:rFonts w:ascii="Arial" w:hAnsi="Arial"/>
        </w:rPr>
        <w:t>t</w:t>
      </w:r>
      <w:r w:rsidR="00094185" w:rsidRPr="00577F73">
        <w:rPr>
          <w:rFonts w:ascii="Arial" w:hAnsi="Arial"/>
        </w:rPr>
        <w:t>teen an</w:t>
      </w:r>
      <w:r w:rsidRPr="00577F73">
        <w:rPr>
          <w:rFonts w:ascii="Arial" w:hAnsi="Arial"/>
        </w:rPr>
        <w:t>t</w:t>
      </w:r>
      <w:r w:rsidR="00094185" w:rsidRPr="00577F73">
        <w:rPr>
          <w:rFonts w:ascii="Arial" w:hAnsi="Arial"/>
        </w:rPr>
        <w:t>o</w:t>
      </w:r>
      <w:r w:rsidRPr="00577F73">
        <w:rPr>
          <w:rFonts w:ascii="Arial" w:hAnsi="Arial"/>
        </w:rPr>
        <w:t>mahdollisuuden tulee olla saavutettava.</w:t>
      </w:r>
    </w:p>
    <w:p w:rsidR="00E75076" w:rsidRPr="00577F73" w:rsidRDefault="00E75076" w:rsidP="00105155">
      <w:pPr>
        <w:rPr>
          <w:rFonts w:ascii="Arial" w:hAnsi="Arial"/>
        </w:rPr>
      </w:pPr>
    </w:p>
    <w:p w:rsidR="003C488C" w:rsidRPr="00FA3505" w:rsidRDefault="003C488C" w:rsidP="00105155">
      <w:pPr>
        <w:rPr>
          <w:rFonts w:ascii="Arial" w:hAnsi="Arial"/>
          <w:b/>
        </w:rPr>
      </w:pPr>
      <w:r w:rsidRPr="00FA3505">
        <w:rPr>
          <w:rFonts w:ascii="Arial" w:hAnsi="Arial"/>
          <w:b/>
        </w:rPr>
        <w:t>4 luku</w:t>
      </w:r>
    </w:p>
    <w:p w:rsidR="00BE0A8E" w:rsidRDefault="00BE0A8E" w:rsidP="00105155">
      <w:pPr>
        <w:rPr>
          <w:rFonts w:ascii="Arial" w:hAnsi="Arial"/>
        </w:rPr>
      </w:pPr>
    </w:p>
    <w:p w:rsidR="00210D34" w:rsidRPr="00577F73" w:rsidRDefault="00210D34" w:rsidP="00BE0A8E">
      <w:pPr>
        <w:ind w:left="1304"/>
        <w:rPr>
          <w:rFonts w:ascii="Arial" w:hAnsi="Arial"/>
        </w:rPr>
      </w:pPr>
      <w:r w:rsidRPr="00577F73">
        <w:rPr>
          <w:rFonts w:ascii="Arial" w:hAnsi="Arial"/>
        </w:rPr>
        <w:t xml:space="preserve">VANE pitää pykälän 14 uhkasakkomahdollisuutta kannatettavana. </w:t>
      </w:r>
      <w:r w:rsidR="00FA3505">
        <w:rPr>
          <w:rFonts w:ascii="Arial" w:hAnsi="Arial"/>
        </w:rPr>
        <w:t xml:space="preserve">Vastaava </w:t>
      </w:r>
      <w:proofErr w:type="spellStart"/>
      <w:r w:rsidR="00FA3505">
        <w:rPr>
          <w:rFonts w:ascii="Arial" w:hAnsi="Arial"/>
        </w:rPr>
        <w:t>s</w:t>
      </w:r>
      <w:r w:rsidRPr="00577F73">
        <w:rPr>
          <w:rFonts w:ascii="Arial" w:hAnsi="Arial"/>
        </w:rPr>
        <w:t>äänös</w:t>
      </w:r>
      <w:proofErr w:type="spellEnd"/>
      <w:r w:rsidRPr="00577F73">
        <w:rPr>
          <w:rFonts w:ascii="Arial" w:hAnsi="Arial"/>
        </w:rPr>
        <w:t xml:space="preserve"> toiminut yhdenvertaisuus- ja tasa-arvolauta</w:t>
      </w:r>
      <w:r w:rsidR="00FA3505">
        <w:rPr>
          <w:rFonts w:ascii="Arial" w:hAnsi="Arial"/>
        </w:rPr>
        <w:t>k</w:t>
      </w:r>
      <w:r w:rsidRPr="00577F73">
        <w:rPr>
          <w:rFonts w:ascii="Arial" w:hAnsi="Arial"/>
        </w:rPr>
        <w:t>unnan kohdalla.</w:t>
      </w:r>
    </w:p>
    <w:p w:rsidR="00210D34" w:rsidRPr="00577F73" w:rsidRDefault="00210D34" w:rsidP="00105155">
      <w:pPr>
        <w:rPr>
          <w:rFonts w:ascii="Arial" w:hAnsi="Arial"/>
        </w:rPr>
      </w:pPr>
    </w:p>
    <w:p w:rsidR="001F3754" w:rsidRPr="00FA3505" w:rsidRDefault="001F3754" w:rsidP="00105155">
      <w:pPr>
        <w:rPr>
          <w:rFonts w:ascii="Arial" w:hAnsi="Arial"/>
          <w:b/>
        </w:rPr>
      </w:pPr>
      <w:r w:rsidRPr="00FA3505">
        <w:rPr>
          <w:rFonts w:ascii="Arial" w:hAnsi="Arial"/>
          <w:b/>
        </w:rPr>
        <w:t>5 luku</w:t>
      </w:r>
    </w:p>
    <w:p w:rsidR="00BE0A8E" w:rsidRDefault="00BE0A8E" w:rsidP="00105155">
      <w:pPr>
        <w:rPr>
          <w:rFonts w:ascii="Arial" w:hAnsi="Arial"/>
        </w:rPr>
      </w:pPr>
    </w:p>
    <w:p w:rsidR="001F3754" w:rsidRPr="00577F73" w:rsidRDefault="001F3754" w:rsidP="00BE0A8E">
      <w:pPr>
        <w:ind w:left="1304"/>
        <w:rPr>
          <w:rFonts w:ascii="Arial" w:hAnsi="Arial"/>
        </w:rPr>
      </w:pPr>
      <w:proofErr w:type="spellStart"/>
      <w:r w:rsidRPr="00577F73">
        <w:rPr>
          <w:rFonts w:ascii="Arial" w:hAnsi="Arial"/>
        </w:rPr>
        <w:t>VANElla</w:t>
      </w:r>
      <w:proofErr w:type="spellEnd"/>
      <w:r w:rsidRPr="00577F73">
        <w:rPr>
          <w:rFonts w:ascii="Arial" w:hAnsi="Arial"/>
        </w:rPr>
        <w:t xml:space="preserve"> ei ole kommentteja lukuun 5.</w:t>
      </w:r>
    </w:p>
    <w:p w:rsidR="00210D34" w:rsidRPr="00577F73" w:rsidRDefault="00210D34" w:rsidP="00105155">
      <w:pPr>
        <w:rPr>
          <w:rFonts w:ascii="Arial" w:hAnsi="Arial"/>
        </w:rPr>
      </w:pPr>
    </w:p>
    <w:p w:rsidR="00261716" w:rsidRPr="00FA3505" w:rsidRDefault="00261716" w:rsidP="00105155">
      <w:pPr>
        <w:rPr>
          <w:rFonts w:ascii="Arial" w:hAnsi="Arial"/>
          <w:b/>
        </w:rPr>
      </w:pPr>
      <w:r w:rsidRPr="00FA3505">
        <w:rPr>
          <w:rFonts w:ascii="Arial" w:hAnsi="Arial"/>
          <w:b/>
        </w:rPr>
        <w:t>Vaikutusten arvioinnista</w:t>
      </w:r>
    </w:p>
    <w:p w:rsidR="00BE0A8E" w:rsidRDefault="00BE0A8E" w:rsidP="002F49E4">
      <w:pPr>
        <w:rPr>
          <w:rFonts w:ascii="Arial" w:hAnsi="Arial"/>
        </w:rPr>
      </w:pPr>
    </w:p>
    <w:p w:rsidR="002F49E4" w:rsidRDefault="00261716" w:rsidP="00BE0A8E">
      <w:pPr>
        <w:ind w:left="1304"/>
        <w:rPr>
          <w:rFonts w:ascii="Arial" w:hAnsi="Arial"/>
        </w:rPr>
      </w:pPr>
      <w:r w:rsidRPr="00577F73">
        <w:rPr>
          <w:rFonts w:ascii="Arial" w:hAnsi="Arial"/>
        </w:rPr>
        <w:t xml:space="preserve">Vaikka esityksen taloudelliset vaikutukset ovatkin osalle toimijoista merkittäviä, ovat ne pääosin kuitenkin kertaluonteisia ja liittyvät toimintaan, joka tulee joka tapauksessa uusittavaksi aika ajoin. </w:t>
      </w:r>
      <w:r w:rsidR="002F49E4" w:rsidRPr="00577F73">
        <w:rPr>
          <w:rFonts w:ascii="Arial" w:hAnsi="Arial"/>
        </w:rPr>
        <w:t xml:space="preserve">Saavutettavuus on edellytys sähköisten palvelujen käytön lisäämiselle ja sillä saavutetaan myös kokonaisvaltaisia säästöjä. Esimerkiksi esityksessä mainittujen vammaisten henkilökohtaisten avustajien kustannusten säästöjen lisäksi säästöjä saavutetaan myös kuljetuspalveluissa, kun asiointi ei edellytä paikan päällä käyntiä. Myös mahdollisuus toimia itsenäisesti on monelle vammaiselle ihmiselle itseisarvo ja tukee YK:n vammaissopimuksen artiklan 19 velvoitteita, jossa todetaan mm.: </w:t>
      </w:r>
      <w:proofErr w:type="gramStart"/>
      <w:r w:rsidR="002F49E4" w:rsidRPr="00577F73">
        <w:rPr>
          <w:rFonts w:ascii="Arial" w:hAnsi="Arial"/>
        </w:rPr>
        <w:t>”….</w:t>
      </w:r>
      <w:proofErr w:type="gramEnd"/>
      <w:r w:rsidR="002F49E4" w:rsidRPr="00577F73">
        <w:rPr>
          <w:rFonts w:ascii="Arial" w:hAnsi="Arial"/>
        </w:rPr>
        <w:t xml:space="preserve">koko väestölle tarkoitetut yhteisön palvelut ja järjestelyt ovat vammaisten henkilöiden saatavissa  yhdenvertaisesti muiden kanssa ja vastaavat heidän tarpeitaan.” </w:t>
      </w:r>
      <w:r w:rsidR="006325EA">
        <w:rPr>
          <w:rFonts w:ascii="Arial" w:hAnsi="Arial"/>
        </w:rPr>
        <w:t>EU:ssa on valmisteilla myös esteettömyysdirektiivi. Sen mahdollinen täytäntöönpano voi aiheuttaa joillekin toimijoille päällekkäisiä kustannuksia kertaluonteisten kustannusten sijaan.</w:t>
      </w:r>
    </w:p>
    <w:p w:rsidR="006325EA" w:rsidRPr="00577F73" w:rsidRDefault="006325EA" w:rsidP="002F49E4">
      <w:pPr>
        <w:rPr>
          <w:rFonts w:ascii="Arial" w:hAnsi="Arial"/>
        </w:rPr>
      </w:pPr>
    </w:p>
    <w:p w:rsidR="00261716" w:rsidRPr="00577F73" w:rsidRDefault="00261716" w:rsidP="00105155">
      <w:pPr>
        <w:rPr>
          <w:rFonts w:ascii="Arial" w:hAnsi="Arial"/>
        </w:rPr>
      </w:pPr>
    </w:p>
    <w:p w:rsidR="00BA7F9F" w:rsidRPr="00FA3505" w:rsidRDefault="00BA7F9F" w:rsidP="00105155">
      <w:pPr>
        <w:rPr>
          <w:rFonts w:ascii="Arial" w:hAnsi="Arial"/>
          <w:b/>
        </w:rPr>
      </w:pPr>
      <w:r w:rsidRPr="00FA3505">
        <w:rPr>
          <w:rFonts w:ascii="Arial" w:hAnsi="Arial"/>
          <w:b/>
        </w:rPr>
        <w:t>Muuta kommentoitavaa:</w:t>
      </w:r>
    </w:p>
    <w:p w:rsidR="00BA7F9F" w:rsidRPr="00577F73" w:rsidRDefault="00BA7F9F" w:rsidP="00BE0A8E">
      <w:pPr>
        <w:ind w:left="1304"/>
        <w:rPr>
          <w:rFonts w:ascii="Arial" w:hAnsi="Arial"/>
        </w:rPr>
      </w:pPr>
      <w:r w:rsidRPr="00577F73">
        <w:rPr>
          <w:rFonts w:ascii="Arial" w:hAnsi="Arial"/>
        </w:rPr>
        <w:lastRenderedPageBreak/>
        <w:t xml:space="preserve">VANE pitää tärkeänä, että myös jatkossa lain täytäntöönpanossa </w:t>
      </w:r>
      <w:proofErr w:type="spellStart"/>
      <w:r w:rsidRPr="00577F73">
        <w:rPr>
          <w:rFonts w:ascii="Arial" w:hAnsi="Arial"/>
        </w:rPr>
        <w:t>osallistetaan</w:t>
      </w:r>
      <w:proofErr w:type="spellEnd"/>
      <w:r w:rsidRPr="00577F73">
        <w:rPr>
          <w:rFonts w:ascii="Arial" w:hAnsi="Arial"/>
        </w:rPr>
        <w:t xml:space="preserve"> vammaiset ihmiset täysimääräisesti YK:n vammaissopimuksen artiklan 4</w:t>
      </w:r>
      <w:r w:rsidR="00616D07">
        <w:rPr>
          <w:rFonts w:ascii="Arial" w:hAnsi="Arial"/>
        </w:rPr>
        <w:t>(3)</w:t>
      </w:r>
      <w:r w:rsidRPr="00577F73">
        <w:rPr>
          <w:rFonts w:ascii="Arial" w:hAnsi="Arial"/>
        </w:rPr>
        <w:t xml:space="preserve"> mukaisesti.</w:t>
      </w:r>
    </w:p>
    <w:p w:rsidR="00B53B37" w:rsidRPr="00577F73" w:rsidRDefault="00105155" w:rsidP="00533DE8">
      <w:pPr>
        <w:rPr>
          <w:rFonts w:ascii="Arial" w:hAnsi="Arial"/>
        </w:rPr>
      </w:pPr>
      <w:r w:rsidRPr="00577F73">
        <w:rPr>
          <w:rFonts w:ascii="Arial" w:hAnsi="Arial"/>
        </w:rPr>
        <w:t xml:space="preserve"> </w:t>
      </w:r>
    </w:p>
    <w:p w:rsidR="00533DE8" w:rsidRDefault="00533DE8">
      <w:pPr>
        <w:rPr>
          <w:rFonts w:ascii="Arial" w:hAnsi="Arial"/>
        </w:rPr>
      </w:pPr>
    </w:p>
    <w:p w:rsidR="00BE0A8E" w:rsidRDefault="00BE0A8E">
      <w:pPr>
        <w:rPr>
          <w:rFonts w:ascii="Arial" w:hAnsi="Arial"/>
        </w:rPr>
      </w:pPr>
    </w:p>
    <w:p w:rsidR="00BE0A8E" w:rsidRDefault="00BE0A8E">
      <w:pPr>
        <w:rPr>
          <w:rFonts w:ascii="Arial" w:hAnsi="Arial"/>
        </w:rPr>
      </w:pPr>
      <w:r>
        <w:rPr>
          <w:rFonts w:ascii="Arial" w:hAnsi="Arial"/>
        </w:rPr>
        <w:t xml:space="preserve">VAMMAISTEN HENKILÖIDEN OIKEUKSIEN NEUVOTTELUKUNTA </w:t>
      </w:r>
    </w:p>
    <w:p w:rsidR="00BE0A8E" w:rsidRDefault="00BE0A8E">
      <w:pPr>
        <w:rPr>
          <w:rFonts w:ascii="Arial" w:hAnsi="Arial"/>
        </w:rPr>
      </w:pPr>
    </w:p>
    <w:p w:rsidR="00BE0A8E" w:rsidRDefault="00BE0A8E">
      <w:pPr>
        <w:rPr>
          <w:rFonts w:ascii="Arial" w:hAnsi="Arial"/>
        </w:rPr>
      </w:pPr>
    </w:p>
    <w:p w:rsidR="00BE0A8E" w:rsidRDefault="00BE0A8E">
      <w:pPr>
        <w:rPr>
          <w:rFonts w:ascii="Arial" w:hAnsi="Arial"/>
        </w:rPr>
      </w:pPr>
    </w:p>
    <w:p w:rsidR="00BE0A8E" w:rsidRDefault="00BE0A8E">
      <w:pPr>
        <w:rPr>
          <w:rFonts w:ascii="Arial" w:hAnsi="Arial"/>
        </w:rPr>
      </w:pPr>
      <w:r>
        <w:rPr>
          <w:rFonts w:ascii="Arial" w:hAnsi="Arial"/>
        </w:rPr>
        <w:t>Eveliina Pöyhönen</w:t>
      </w:r>
      <w:r>
        <w:rPr>
          <w:rFonts w:ascii="Arial" w:hAnsi="Arial"/>
        </w:rPr>
        <w:tab/>
      </w:r>
      <w:r>
        <w:rPr>
          <w:rFonts w:ascii="Arial" w:hAnsi="Arial"/>
        </w:rPr>
        <w:tab/>
        <w:t>Merja Heikkonen</w:t>
      </w:r>
    </w:p>
    <w:p w:rsidR="00BE0A8E" w:rsidRPr="00577F73" w:rsidRDefault="00BE0A8E">
      <w:pPr>
        <w:rPr>
          <w:rFonts w:ascii="Arial" w:hAnsi="Arial"/>
        </w:rPr>
      </w:pPr>
      <w:r>
        <w:rPr>
          <w:rFonts w:ascii="Arial" w:hAnsi="Arial"/>
        </w:rPr>
        <w:t>puheenjohtaja</w:t>
      </w:r>
      <w:r>
        <w:rPr>
          <w:rFonts w:ascii="Arial" w:hAnsi="Arial"/>
        </w:rPr>
        <w:tab/>
      </w:r>
      <w:r>
        <w:rPr>
          <w:rFonts w:ascii="Arial" w:hAnsi="Arial"/>
        </w:rPr>
        <w:tab/>
        <w:t>pääsihteeri</w:t>
      </w:r>
    </w:p>
    <w:sectPr w:rsidR="00BE0A8E" w:rsidRPr="00577F73">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69" w:rsidRDefault="00807669" w:rsidP="005E200D">
      <w:r>
        <w:separator/>
      </w:r>
    </w:p>
  </w:endnote>
  <w:endnote w:type="continuationSeparator" w:id="0">
    <w:p w:rsidR="00807669" w:rsidRDefault="00807669" w:rsidP="005E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69" w:rsidRDefault="00807669" w:rsidP="005E200D">
      <w:r>
        <w:separator/>
      </w:r>
    </w:p>
  </w:footnote>
  <w:footnote w:type="continuationSeparator" w:id="0">
    <w:p w:rsidR="00807669" w:rsidRDefault="00807669" w:rsidP="005E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0D" w:rsidRDefault="005E200D">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0D"/>
    <w:rsid w:val="00094185"/>
    <w:rsid w:val="000B090F"/>
    <w:rsid w:val="00105155"/>
    <w:rsid w:val="001F3754"/>
    <w:rsid w:val="001F4D26"/>
    <w:rsid w:val="00210D34"/>
    <w:rsid w:val="00261716"/>
    <w:rsid w:val="002F49E4"/>
    <w:rsid w:val="003C488C"/>
    <w:rsid w:val="0052513B"/>
    <w:rsid w:val="00533DE8"/>
    <w:rsid w:val="00577F73"/>
    <w:rsid w:val="005E200D"/>
    <w:rsid w:val="00616D07"/>
    <w:rsid w:val="006325EA"/>
    <w:rsid w:val="00807669"/>
    <w:rsid w:val="0082702B"/>
    <w:rsid w:val="008353AF"/>
    <w:rsid w:val="00887CB8"/>
    <w:rsid w:val="009B1B28"/>
    <w:rsid w:val="009E49E3"/>
    <w:rsid w:val="00B53B37"/>
    <w:rsid w:val="00BA7F9F"/>
    <w:rsid w:val="00BE0A8E"/>
    <w:rsid w:val="00C158F2"/>
    <w:rsid w:val="00C7341F"/>
    <w:rsid w:val="00E75076"/>
    <w:rsid w:val="00E824A3"/>
    <w:rsid w:val="00FA3505"/>
    <w:rsid w:val="00FB3968"/>
    <w:rsid w:val="00FE21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30F2DB-362F-4676-A5DB-E2DE1908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E200D"/>
    <w:pPr>
      <w:tabs>
        <w:tab w:val="center" w:pos="4819"/>
        <w:tab w:val="right" w:pos="9638"/>
      </w:tabs>
    </w:pPr>
  </w:style>
  <w:style w:type="character" w:customStyle="1" w:styleId="YltunnisteChar">
    <w:name w:val="Ylätunniste Char"/>
    <w:basedOn w:val="Kappaleenoletusfontti"/>
    <w:link w:val="Yltunniste"/>
    <w:uiPriority w:val="99"/>
    <w:rsid w:val="005E200D"/>
    <w:rPr>
      <w:sz w:val="24"/>
      <w:szCs w:val="24"/>
    </w:rPr>
  </w:style>
  <w:style w:type="paragraph" w:styleId="Alatunniste">
    <w:name w:val="footer"/>
    <w:basedOn w:val="Normaali"/>
    <w:link w:val="AlatunnisteChar"/>
    <w:uiPriority w:val="99"/>
    <w:unhideWhenUsed/>
    <w:rsid w:val="005E200D"/>
    <w:pPr>
      <w:tabs>
        <w:tab w:val="center" w:pos="4819"/>
        <w:tab w:val="right" w:pos="9638"/>
      </w:tabs>
    </w:pPr>
  </w:style>
  <w:style w:type="character" w:customStyle="1" w:styleId="AlatunnisteChar">
    <w:name w:val="Alatunniste Char"/>
    <w:basedOn w:val="Kappaleenoletusfontti"/>
    <w:link w:val="Alatunniste"/>
    <w:uiPriority w:val="99"/>
    <w:rsid w:val="005E20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6494">
      <w:bodyDiv w:val="1"/>
      <w:marLeft w:val="0"/>
      <w:marRight w:val="0"/>
      <w:marTop w:val="0"/>
      <w:marBottom w:val="0"/>
      <w:divBdr>
        <w:top w:val="none" w:sz="0" w:space="0" w:color="auto"/>
        <w:left w:val="none" w:sz="0" w:space="0" w:color="auto"/>
        <w:bottom w:val="none" w:sz="0" w:space="0" w:color="auto"/>
        <w:right w:val="none" w:sz="0" w:space="0" w:color="auto"/>
      </w:divBdr>
    </w:div>
    <w:div w:id="326909468">
      <w:bodyDiv w:val="1"/>
      <w:marLeft w:val="0"/>
      <w:marRight w:val="0"/>
      <w:marTop w:val="0"/>
      <w:marBottom w:val="0"/>
      <w:divBdr>
        <w:top w:val="none" w:sz="0" w:space="0" w:color="auto"/>
        <w:left w:val="none" w:sz="0" w:space="0" w:color="auto"/>
        <w:bottom w:val="none" w:sz="0" w:space="0" w:color="auto"/>
        <w:right w:val="none" w:sz="0" w:space="0" w:color="auto"/>
      </w:divBdr>
    </w:div>
    <w:div w:id="556015377">
      <w:bodyDiv w:val="1"/>
      <w:marLeft w:val="0"/>
      <w:marRight w:val="0"/>
      <w:marTop w:val="0"/>
      <w:marBottom w:val="0"/>
      <w:divBdr>
        <w:top w:val="none" w:sz="0" w:space="0" w:color="auto"/>
        <w:left w:val="none" w:sz="0" w:space="0" w:color="auto"/>
        <w:bottom w:val="none" w:sz="0" w:space="0" w:color="auto"/>
        <w:right w:val="none" w:sz="0" w:space="0" w:color="auto"/>
      </w:divBdr>
    </w:div>
    <w:div w:id="6248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4370</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Heikkonen Merja STM</dc:creator>
  <cp:lastModifiedBy>Vuori Anne (STM)</cp:lastModifiedBy>
  <cp:revision>2</cp:revision>
  <dcterms:created xsi:type="dcterms:W3CDTF">2018-07-05T09:59:00Z</dcterms:created>
  <dcterms:modified xsi:type="dcterms:W3CDTF">2018-07-05T09:59:00Z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955024206</vt:i4>
  </property>
  <property fmtid="{D5CDD505-2E9C-101B-9397-08002B2CF9AE}" pid="3" name="_NewReviewCycle">
    <vt:lpwstr/>
  </property>
  <property fmtid="{D5CDD505-2E9C-101B-9397-08002B2CF9AE}" pid="4" name="_EmailSubject">
    <vt:lpwstr>VANEn lausunto/VANEs utlåtande</vt:lpwstr>
  </property>
  <property fmtid="{D5CDD505-2E9C-101B-9397-08002B2CF9AE}" pid="5" name="_AuthorEmail">
    <vt:lpwstr>merja.heikkonen@stm.fi</vt:lpwstr>
  </property>
  <property fmtid="{D5CDD505-2E9C-101B-9397-08002B2CF9AE}" pid="6" name="_AuthorEmailDisplayName">
    <vt:lpwstr>Heikkonen Merja (STM)</vt:lpwstr>
  </property>
  <property fmtid="{D5CDD505-2E9C-101B-9397-08002B2CF9AE}" pid="7" name="_ReviewingToolsShownOnce">
    <vt:lpwstr/>
  </property>
</Properties>
</file>