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BD99" w14:textId="77777777" w:rsidR="009603B2" w:rsidRDefault="009603B2" w:rsidP="009603B2">
      <w:pPr>
        <w:keepNext/>
        <w:keepLines/>
        <w:spacing w:after="240" w:line="320" w:lineRule="exact"/>
        <w:outlineLvl w:val="0"/>
        <w:rPr>
          <w:rFonts w:ascii="Myriad Pro" w:hAnsi="Myriad Pro"/>
          <w:b/>
          <w:bCs/>
          <w:w w:val="120"/>
          <w:sz w:val="26"/>
          <w:szCs w:val="32"/>
        </w:rPr>
      </w:pPr>
      <w:bookmarkStart w:id="0" w:name="_GoBack"/>
      <w:bookmarkEnd w:id="0"/>
      <w:r>
        <w:rPr>
          <w:rFonts w:ascii="Myriad Pro" w:hAnsi="Myriad Pro"/>
          <w:b/>
          <w:bCs/>
          <w:noProof/>
          <w:sz w:val="26"/>
          <w:szCs w:val="32"/>
          <w:lang w:val="fi-FI" w:eastAsia="fi-FI"/>
        </w:rPr>
        <w:drawing>
          <wp:inline distT="0" distB="0" distL="0" distR="0" wp14:anchorId="7CBC834D" wp14:editId="67061064">
            <wp:extent cx="6120130" cy="11506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e-log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150620"/>
                    </a:xfrm>
                    <a:prstGeom prst="rect">
                      <a:avLst/>
                    </a:prstGeom>
                  </pic:spPr>
                </pic:pic>
              </a:graphicData>
            </a:graphic>
          </wp:inline>
        </w:drawing>
      </w:r>
    </w:p>
    <w:p w14:paraId="6DA35811" w14:textId="77777777" w:rsidR="009603B2" w:rsidRPr="00431C9C" w:rsidRDefault="009603B2" w:rsidP="009603B2">
      <w:pPr>
        <w:keepNext/>
        <w:keepLines/>
        <w:spacing w:after="240" w:line="320" w:lineRule="exact"/>
        <w:outlineLvl w:val="0"/>
        <w:rPr>
          <w:rFonts w:ascii="Arial" w:hAnsi="Arial" w:cs="Arial"/>
          <w:b/>
          <w:bCs/>
          <w:w w:val="120"/>
          <w:sz w:val="26"/>
          <w:szCs w:val="32"/>
        </w:rPr>
      </w:pPr>
      <w:r w:rsidRPr="00431C9C">
        <w:rPr>
          <w:rFonts w:ascii="Arial" w:hAnsi="Arial" w:cs="Arial"/>
          <w:b/>
          <w:bCs/>
          <w:sz w:val="26"/>
          <w:szCs w:val="32"/>
        </w:rPr>
        <w:t>Brev till kommunerna: Involvering av personer med funktionsnedsättning i det kommunala beslutsfattandet</w:t>
      </w:r>
    </w:p>
    <w:p w14:paraId="2E767AF0" w14:textId="17A1D87F" w:rsidR="009603B2" w:rsidRPr="00431C9C" w:rsidRDefault="009603B2" w:rsidP="009603B2">
      <w:pPr>
        <w:spacing w:after="240" w:line="280" w:lineRule="exact"/>
        <w:ind w:left="1304"/>
        <w:rPr>
          <w:rFonts w:ascii="Arial" w:hAnsi="Arial" w:cs="Arial"/>
          <w:b/>
          <w:kern w:val="24"/>
          <w:szCs w:val="24"/>
        </w:rPr>
      </w:pPr>
      <w:r w:rsidRPr="00431C9C">
        <w:rPr>
          <w:rFonts w:ascii="Arial" w:hAnsi="Arial" w:cs="Arial"/>
          <w:szCs w:val="24"/>
        </w:rPr>
        <w:t xml:space="preserve">Finland ratificerade FN:s konvention om rättigheter för personer med </w:t>
      </w:r>
      <w:r w:rsidR="00431C9C">
        <w:rPr>
          <w:rFonts w:ascii="Arial" w:hAnsi="Arial" w:cs="Arial"/>
          <w:szCs w:val="24"/>
        </w:rPr>
        <w:t>funkti</w:t>
      </w:r>
      <w:r w:rsidRPr="00431C9C">
        <w:rPr>
          <w:rFonts w:ascii="Arial" w:hAnsi="Arial" w:cs="Arial"/>
          <w:szCs w:val="24"/>
        </w:rPr>
        <w:t>onsnedsättning (FördrS 27/2016; konvention</w:t>
      </w:r>
      <w:r w:rsidR="00144D64" w:rsidRPr="00431C9C">
        <w:rPr>
          <w:rFonts w:ascii="Arial" w:hAnsi="Arial" w:cs="Arial"/>
          <w:szCs w:val="24"/>
        </w:rPr>
        <w:t>en</w:t>
      </w:r>
      <w:r w:rsidRPr="00431C9C">
        <w:rPr>
          <w:rFonts w:ascii="Arial" w:hAnsi="Arial" w:cs="Arial"/>
          <w:szCs w:val="24"/>
        </w:rPr>
        <w:t xml:space="preserve">, </w:t>
      </w:r>
      <w:r w:rsidR="00431C9C">
        <w:rPr>
          <w:rFonts w:ascii="Arial" w:hAnsi="Arial" w:cs="Arial"/>
          <w:szCs w:val="24"/>
        </w:rPr>
        <w:t>f</w:t>
      </w:r>
      <w:r w:rsidRPr="00431C9C">
        <w:rPr>
          <w:rFonts w:ascii="Arial" w:hAnsi="Arial" w:cs="Arial"/>
          <w:szCs w:val="24"/>
        </w:rPr>
        <w:t xml:space="preserve">unktionsrättskonventionen) 2016. </w:t>
      </w:r>
      <w:r w:rsidR="00144D64" w:rsidRPr="00431C9C">
        <w:rPr>
          <w:rFonts w:ascii="Arial" w:hAnsi="Arial" w:cs="Arial"/>
          <w:szCs w:val="24"/>
        </w:rPr>
        <w:t>Funktionsrättskonventionen</w:t>
      </w:r>
      <w:r w:rsidRPr="00431C9C">
        <w:rPr>
          <w:rFonts w:ascii="Arial" w:hAnsi="Arial" w:cs="Arial"/>
          <w:szCs w:val="24"/>
        </w:rPr>
        <w:t xml:space="preserve"> är i kraft som lag i Finland. Den är en del av Finlands interna rätt, det vill säga den förpliktande lagstiftningen. Det allmänna ska enligt 22 § i grundlagen se till att de grundläggande fri- och rättigheterna och de mänskliga rättigheterna tillgodoses.</w:t>
      </w:r>
    </w:p>
    <w:p w14:paraId="12571F49" w14:textId="238F353C"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Syftet med </w:t>
      </w:r>
      <w:r w:rsidR="00144D64" w:rsidRPr="00431C9C">
        <w:rPr>
          <w:rFonts w:ascii="Arial" w:hAnsi="Arial" w:cs="Arial"/>
          <w:szCs w:val="24"/>
        </w:rPr>
        <w:t>funktionsrätts</w:t>
      </w:r>
      <w:r w:rsidRPr="00431C9C">
        <w:rPr>
          <w:rFonts w:ascii="Arial" w:hAnsi="Arial" w:cs="Arial"/>
          <w:szCs w:val="24"/>
        </w:rPr>
        <w:t xml:space="preserve">konventionen är att främja, skydda och säkerställa det fulla och lika åtnjutandet av alla mänskliga rättigheter och grundläggande friheter för alla personer med funktionsnedsättning. </w:t>
      </w:r>
      <w:r w:rsidR="00A3709B" w:rsidRPr="00431C9C">
        <w:rPr>
          <w:rFonts w:ascii="Arial" w:hAnsi="Arial" w:cs="Arial"/>
          <w:szCs w:val="24"/>
        </w:rPr>
        <w:t>Förbud mot diskriminering samt tillgänglighet är centrala principer i k</w:t>
      </w:r>
      <w:r w:rsidRPr="00431C9C">
        <w:rPr>
          <w:rFonts w:ascii="Arial" w:hAnsi="Arial" w:cs="Arial"/>
          <w:szCs w:val="24"/>
        </w:rPr>
        <w:t xml:space="preserve">onventionen. Att göra det möjligt för personer med funktionsnedsättning att vara delaktiga och att de deltar i allt beslutsfattande som gäller dem är en av de viktigaste rättigheterna i konventionen. Skyldigheten att göra personer med funktionsnedsättning delaktiga gäller beslut som fattas inom alla förvaltningsområden och </w:t>
      </w:r>
      <w:r w:rsidR="00A3709B" w:rsidRPr="00431C9C">
        <w:rPr>
          <w:rFonts w:ascii="Arial" w:hAnsi="Arial" w:cs="Arial"/>
          <w:szCs w:val="24"/>
        </w:rPr>
        <w:t>förvaltnings</w:t>
      </w:r>
      <w:r w:rsidRPr="00431C9C">
        <w:rPr>
          <w:rFonts w:ascii="Arial" w:hAnsi="Arial" w:cs="Arial"/>
          <w:szCs w:val="24"/>
        </w:rPr>
        <w:t>nivåer, även kommunalt beslutsfattande.</w:t>
      </w:r>
    </w:p>
    <w:p w14:paraId="3357DBAF" w14:textId="5B09B684" w:rsidR="009603B2" w:rsidRPr="00431C9C" w:rsidRDefault="009603B2" w:rsidP="009603B2">
      <w:pPr>
        <w:spacing w:after="240" w:line="280" w:lineRule="exact"/>
        <w:ind w:left="1304"/>
        <w:rPr>
          <w:rFonts w:ascii="Arial" w:eastAsia="Calibri" w:hAnsi="Arial" w:cs="Arial"/>
          <w:i/>
          <w:szCs w:val="24"/>
        </w:rPr>
      </w:pPr>
      <w:r w:rsidRPr="00431C9C">
        <w:rPr>
          <w:rFonts w:ascii="Arial" w:hAnsi="Arial" w:cs="Arial"/>
          <w:szCs w:val="24"/>
        </w:rPr>
        <w:t xml:space="preserve">I artikel 4.3 i konventionen </w:t>
      </w:r>
      <w:r w:rsidR="00472571" w:rsidRPr="00431C9C">
        <w:rPr>
          <w:rFonts w:ascii="Arial" w:hAnsi="Arial" w:cs="Arial"/>
          <w:szCs w:val="24"/>
        </w:rPr>
        <w:t xml:space="preserve">beskrivs skyldigheten att involvera personer med funktionsnedsättning på </w:t>
      </w:r>
      <w:r w:rsidRPr="00431C9C">
        <w:rPr>
          <w:rFonts w:ascii="Arial" w:hAnsi="Arial" w:cs="Arial"/>
          <w:szCs w:val="24"/>
        </w:rPr>
        <w:t>följande</w:t>
      </w:r>
      <w:r w:rsidR="00472571" w:rsidRPr="00431C9C">
        <w:rPr>
          <w:rFonts w:ascii="Arial" w:hAnsi="Arial" w:cs="Arial"/>
          <w:szCs w:val="24"/>
        </w:rPr>
        <w:t xml:space="preserve"> sätt</w:t>
      </w:r>
      <w:r w:rsidRPr="00431C9C">
        <w:rPr>
          <w:rFonts w:ascii="Arial" w:hAnsi="Arial" w:cs="Arial"/>
          <w:szCs w:val="24"/>
        </w:rPr>
        <w:t xml:space="preserve">: </w:t>
      </w:r>
      <w:r w:rsidRPr="00431C9C">
        <w:rPr>
          <w:rFonts w:ascii="Arial" w:hAnsi="Arial" w:cs="Arial"/>
          <w:i/>
          <w:szCs w:val="24"/>
        </w:rPr>
        <w:t xml:space="preserve">I utformning och genomförande av lagstiftning och riktlinjer för att genomföra denna konvention och i andra beslutsfattande processer angående frågor som berör personer med funktionsnedsättning ska konventionsstaterna nära samråda med och aktivt involvera personer med funktionsnedsättning, inklusive barn med funktionsnedsättning, genom de organisationer som företräder dem. </w:t>
      </w:r>
    </w:p>
    <w:p w14:paraId="4C9389D6" w14:textId="77777777" w:rsidR="009603B2" w:rsidRPr="00431C9C" w:rsidRDefault="009603B2" w:rsidP="009603B2">
      <w:pPr>
        <w:numPr>
          <w:ilvl w:val="1"/>
          <w:numId w:val="0"/>
        </w:numPr>
        <w:spacing w:after="240" w:line="280" w:lineRule="exact"/>
        <w:rPr>
          <w:rFonts w:ascii="Arial" w:hAnsi="Arial" w:cs="Arial"/>
          <w:b/>
          <w:bCs/>
          <w:w w:val="120"/>
          <w:szCs w:val="24"/>
        </w:rPr>
      </w:pPr>
      <w:r w:rsidRPr="00431C9C">
        <w:rPr>
          <w:rFonts w:ascii="Arial" w:hAnsi="Arial" w:cs="Arial"/>
          <w:b/>
          <w:bCs/>
          <w:szCs w:val="24"/>
        </w:rPr>
        <w:t>Involveringens betydelse</w:t>
      </w:r>
    </w:p>
    <w:p w14:paraId="531BB899" w14:textId="1EABB9A6"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Att personer med funktionsnedsättning </w:t>
      </w:r>
      <w:r w:rsidR="00A3709B" w:rsidRPr="00431C9C">
        <w:rPr>
          <w:rFonts w:ascii="Arial" w:hAnsi="Arial" w:cs="Arial"/>
          <w:szCs w:val="24"/>
        </w:rPr>
        <w:t xml:space="preserve">involveras </w:t>
      </w:r>
      <w:r w:rsidRPr="00431C9C">
        <w:rPr>
          <w:rFonts w:ascii="Arial" w:hAnsi="Arial" w:cs="Arial"/>
          <w:szCs w:val="24"/>
        </w:rPr>
        <w:t>i beslutsfattande som gäller dem är både en skyldighet enligt funktionsrättskonventionen och en förutsättning för att hållbara och goda beslut ska kunna fattas. Personer med funktionsnedsättning är de bästa experterna i frågor som berör dem.</w:t>
      </w:r>
    </w:p>
    <w:p w14:paraId="6985A7F6" w14:textId="4B36C64F"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Funktionsrättskonventionen betonar betydelsen av </w:t>
      </w:r>
      <w:r w:rsidR="00431C9C">
        <w:rPr>
          <w:rFonts w:ascii="Arial" w:hAnsi="Arial" w:cs="Arial"/>
          <w:szCs w:val="24"/>
        </w:rPr>
        <w:t>design för alla</w:t>
      </w:r>
      <w:r w:rsidRPr="00431C9C">
        <w:rPr>
          <w:rFonts w:ascii="Arial" w:hAnsi="Arial" w:cs="Arial"/>
          <w:szCs w:val="24"/>
        </w:rPr>
        <w:t xml:space="preserve">. </w:t>
      </w:r>
      <w:r w:rsidR="00431C9C">
        <w:rPr>
          <w:rFonts w:ascii="Arial" w:hAnsi="Arial" w:cs="Arial"/>
          <w:szCs w:val="24"/>
        </w:rPr>
        <w:t>Design</w:t>
      </w:r>
      <w:r w:rsidRPr="00431C9C">
        <w:rPr>
          <w:rFonts w:ascii="Arial" w:hAnsi="Arial" w:cs="Arial"/>
          <w:szCs w:val="24"/>
        </w:rPr>
        <w:t xml:space="preserve"> för alla innebär att produkter, miljöer, program och tjänster planeras så att de kan användas av alla i så stor utsträckning som möjligt utan anpassningar eller specialarrangemang. </w:t>
      </w:r>
      <w:r w:rsidR="00431C9C">
        <w:rPr>
          <w:rFonts w:ascii="Arial" w:hAnsi="Arial" w:cs="Arial"/>
          <w:szCs w:val="24"/>
        </w:rPr>
        <w:t>Design</w:t>
      </w:r>
      <w:r w:rsidRPr="00431C9C">
        <w:rPr>
          <w:rFonts w:ascii="Arial" w:hAnsi="Arial" w:cs="Arial"/>
          <w:szCs w:val="24"/>
        </w:rPr>
        <w:t xml:space="preserve"> för alla lyckas endast</w:t>
      </w:r>
      <w:r w:rsidR="00B27D0E" w:rsidRPr="00431C9C">
        <w:rPr>
          <w:rFonts w:ascii="Arial" w:hAnsi="Arial" w:cs="Arial"/>
          <w:szCs w:val="24"/>
        </w:rPr>
        <w:t xml:space="preserve"> om specialgrupper involveras i </w:t>
      </w:r>
      <w:r w:rsidRPr="00431C9C">
        <w:rPr>
          <w:rFonts w:ascii="Arial" w:hAnsi="Arial" w:cs="Arial"/>
          <w:szCs w:val="24"/>
        </w:rPr>
        <w:t xml:space="preserve">beslutsfattandet. De särskilda behoven hos personer med funktionsnedsättning beaktas till exempel </w:t>
      </w:r>
      <w:r w:rsidR="00045247" w:rsidRPr="00431C9C">
        <w:rPr>
          <w:rFonts w:ascii="Arial" w:hAnsi="Arial" w:cs="Arial"/>
          <w:szCs w:val="24"/>
        </w:rPr>
        <w:t>om</w:t>
      </w:r>
      <w:r w:rsidRPr="00431C9C">
        <w:rPr>
          <w:rFonts w:ascii="Arial" w:hAnsi="Arial" w:cs="Arial"/>
          <w:szCs w:val="24"/>
        </w:rPr>
        <w:t xml:space="preserve"> rådet för personer med funktionsnedsättning </w:t>
      </w:r>
      <w:r w:rsidR="00045247" w:rsidRPr="00431C9C">
        <w:rPr>
          <w:rFonts w:ascii="Arial" w:hAnsi="Arial" w:cs="Arial"/>
          <w:szCs w:val="24"/>
        </w:rPr>
        <w:t xml:space="preserve">involveras </w:t>
      </w:r>
      <w:r w:rsidRPr="00431C9C">
        <w:rPr>
          <w:rFonts w:ascii="Arial" w:hAnsi="Arial" w:cs="Arial"/>
          <w:szCs w:val="24"/>
        </w:rPr>
        <w:t>i planeringen och beslutsfattandet i fråga om trafikarrangemang.</w:t>
      </w:r>
    </w:p>
    <w:p w14:paraId="4789752A" w14:textId="1973E95B"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Att personer med funktionsnedsättning </w:t>
      </w:r>
      <w:r w:rsidR="00C40D6E" w:rsidRPr="00431C9C">
        <w:rPr>
          <w:rFonts w:ascii="Arial" w:hAnsi="Arial" w:cs="Arial"/>
          <w:szCs w:val="24"/>
        </w:rPr>
        <w:t xml:space="preserve">aktivt involveras </w:t>
      </w:r>
      <w:r w:rsidRPr="00431C9C">
        <w:rPr>
          <w:rFonts w:ascii="Arial" w:hAnsi="Arial" w:cs="Arial"/>
          <w:szCs w:val="24"/>
        </w:rPr>
        <w:t>i beslutsfattande som gäller dem</w:t>
      </w:r>
      <w:r w:rsidR="000A47F9" w:rsidRPr="00431C9C">
        <w:rPr>
          <w:rFonts w:ascii="Arial" w:hAnsi="Arial" w:cs="Arial"/>
          <w:szCs w:val="24"/>
        </w:rPr>
        <w:t xml:space="preserve"> själva</w:t>
      </w:r>
      <w:r w:rsidRPr="00431C9C">
        <w:rPr>
          <w:rFonts w:ascii="Arial" w:hAnsi="Arial" w:cs="Arial"/>
          <w:szCs w:val="24"/>
        </w:rPr>
        <w:t xml:space="preserve"> innebär positiv särbehandling genom vilken de i praktiken jämställs med andra. För att detta ska bli verklighet, krävs att myndigheterna vidtar </w:t>
      </w:r>
      <w:r w:rsidR="00C40D6E" w:rsidRPr="00431C9C">
        <w:rPr>
          <w:rFonts w:ascii="Arial" w:hAnsi="Arial" w:cs="Arial"/>
          <w:szCs w:val="24"/>
        </w:rPr>
        <w:t xml:space="preserve">konkreta </w:t>
      </w:r>
      <w:r w:rsidRPr="00431C9C">
        <w:rPr>
          <w:rFonts w:ascii="Arial" w:hAnsi="Arial" w:cs="Arial"/>
          <w:szCs w:val="24"/>
        </w:rPr>
        <w:t>åtgärder för att möjliggöra delaktigheten.</w:t>
      </w:r>
    </w:p>
    <w:p w14:paraId="2B901F0B" w14:textId="77777777" w:rsidR="00431C9C" w:rsidRDefault="00431C9C" w:rsidP="009603B2">
      <w:pPr>
        <w:numPr>
          <w:ilvl w:val="1"/>
          <w:numId w:val="0"/>
        </w:numPr>
        <w:spacing w:after="240" w:line="280" w:lineRule="exact"/>
        <w:rPr>
          <w:rFonts w:ascii="Arial" w:hAnsi="Arial" w:cs="Arial"/>
          <w:b/>
          <w:bCs/>
          <w:szCs w:val="24"/>
        </w:rPr>
      </w:pPr>
    </w:p>
    <w:p w14:paraId="7F609C34" w14:textId="27C0D3F5" w:rsidR="009603B2" w:rsidRPr="00431C9C" w:rsidRDefault="00C40D6E" w:rsidP="009603B2">
      <w:pPr>
        <w:numPr>
          <w:ilvl w:val="1"/>
          <w:numId w:val="0"/>
        </w:numPr>
        <w:spacing w:after="240" w:line="280" w:lineRule="exact"/>
        <w:rPr>
          <w:rFonts w:ascii="Arial" w:hAnsi="Arial" w:cs="Arial"/>
          <w:b/>
          <w:bCs/>
          <w:w w:val="120"/>
          <w:szCs w:val="24"/>
        </w:rPr>
      </w:pPr>
      <w:r w:rsidRPr="00431C9C">
        <w:rPr>
          <w:rFonts w:ascii="Arial" w:hAnsi="Arial" w:cs="Arial"/>
          <w:b/>
          <w:bCs/>
          <w:szCs w:val="24"/>
        </w:rPr>
        <w:lastRenderedPageBreak/>
        <w:t xml:space="preserve">Frågor </w:t>
      </w:r>
      <w:r w:rsidR="009603B2" w:rsidRPr="00431C9C">
        <w:rPr>
          <w:rFonts w:ascii="Arial" w:hAnsi="Arial" w:cs="Arial"/>
          <w:b/>
          <w:bCs/>
          <w:szCs w:val="24"/>
        </w:rPr>
        <w:t xml:space="preserve">som </w:t>
      </w:r>
      <w:r w:rsidRPr="00431C9C">
        <w:rPr>
          <w:rFonts w:ascii="Arial" w:hAnsi="Arial" w:cs="Arial"/>
          <w:b/>
          <w:bCs/>
          <w:szCs w:val="24"/>
        </w:rPr>
        <w:t xml:space="preserve">berör </w:t>
      </w:r>
      <w:r w:rsidR="009603B2" w:rsidRPr="00431C9C">
        <w:rPr>
          <w:rFonts w:ascii="Arial" w:hAnsi="Arial" w:cs="Arial"/>
          <w:b/>
          <w:bCs/>
          <w:szCs w:val="24"/>
        </w:rPr>
        <w:t xml:space="preserve">personer med funktionsnedsättning </w:t>
      </w:r>
    </w:p>
    <w:p w14:paraId="38556FD3" w14:textId="35372D17"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I enlighet med funktionsrättskonventionen ska personer med funktionsnedsättning involvera</w:t>
      </w:r>
      <w:r w:rsidR="00E5436E" w:rsidRPr="00431C9C">
        <w:rPr>
          <w:rFonts w:ascii="Arial" w:hAnsi="Arial" w:cs="Arial"/>
          <w:szCs w:val="24"/>
        </w:rPr>
        <w:t xml:space="preserve">s i frågor som rör dem själva. </w:t>
      </w:r>
      <w:r w:rsidRPr="00431C9C">
        <w:rPr>
          <w:rFonts w:ascii="Arial" w:hAnsi="Arial" w:cs="Arial"/>
          <w:szCs w:val="24"/>
        </w:rPr>
        <w:t>Involveringen ska sträcka sig till alla lagstiftningsåtgärder, administrativa åtgärder och andra åtgärder som direkt eller indirekt kan påverka</w:t>
      </w:r>
      <w:r w:rsidR="00B27D0E" w:rsidRPr="00431C9C">
        <w:rPr>
          <w:rFonts w:ascii="Arial" w:hAnsi="Arial" w:cs="Arial"/>
          <w:szCs w:val="24"/>
        </w:rPr>
        <w:t xml:space="preserve"> hur</w:t>
      </w:r>
      <w:r w:rsidRPr="00431C9C">
        <w:rPr>
          <w:rFonts w:ascii="Arial" w:hAnsi="Arial" w:cs="Arial"/>
          <w:szCs w:val="24"/>
        </w:rPr>
        <w:t xml:space="preserve"> rättigheterna för personer med funktionsnedsättning </w:t>
      </w:r>
      <w:r w:rsidR="006E2648" w:rsidRPr="00431C9C">
        <w:rPr>
          <w:rFonts w:ascii="Arial" w:hAnsi="Arial" w:cs="Arial"/>
          <w:szCs w:val="24"/>
        </w:rPr>
        <w:t>tillgodoses</w:t>
      </w:r>
      <w:r w:rsidRPr="00431C9C">
        <w:rPr>
          <w:rFonts w:ascii="Arial" w:hAnsi="Arial" w:cs="Arial"/>
          <w:szCs w:val="24"/>
        </w:rPr>
        <w:t>. Ett fullskaligt och effektivt deltagande förutsätter att personer med funktionsnedsättning också kan delta i lokala och regionala beslutsfattande organ.</w:t>
      </w:r>
    </w:p>
    <w:p w14:paraId="40AFD216" w14:textId="74AB1E8C"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Beslut som är viktiga med tanke på rättigheterna för personer med funktionsnedsättning fattas inom alla förvaltningsområden. Skyldigheten att involvera och göra personer med funktionsnedsättning delaktiga gäller inte någon viss sektor eller särskilda frågor inom en viss sektor. Den gäller alla de frågor som är av betydelse med tanke på rättigheterna för personer med funktionsnedsättning. </w:t>
      </w:r>
      <w:r w:rsidR="00A419E5" w:rsidRPr="00431C9C">
        <w:rPr>
          <w:rFonts w:ascii="Arial" w:hAnsi="Arial" w:cs="Arial"/>
          <w:szCs w:val="24"/>
        </w:rPr>
        <w:t>Exempel på sådana är</w:t>
      </w:r>
      <w:r w:rsidRPr="00431C9C">
        <w:rPr>
          <w:rFonts w:ascii="Arial" w:hAnsi="Arial" w:cs="Arial"/>
          <w:szCs w:val="24"/>
        </w:rPr>
        <w:t xml:space="preserve"> beslut som </w:t>
      </w:r>
      <w:r w:rsidR="00A419E5" w:rsidRPr="00431C9C">
        <w:rPr>
          <w:rFonts w:ascii="Arial" w:hAnsi="Arial" w:cs="Arial"/>
          <w:szCs w:val="24"/>
        </w:rPr>
        <w:t xml:space="preserve">gäller </w:t>
      </w:r>
      <w:r w:rsidRPr="00431C9C">
        <w:rPr>
          <w:rFonts w:ascii="Arial" w:hAnsi="Arial" w:cs="Arial"/>
          <w:szCs w:val="24"/>
        </w:rPr>
        <w:t>trafik, allmänna tjänst</w:t>
      </w:r>
      <w:r w:rsidR="00431C9C">
        <w:rPr>
          <w:rFonts w:ascii="Arial" w:hAnsi="Arial" w:cs="Arial"/>
          <w:szCs w:val="24"/>
        </w:rPr>
        <w:t>er, utbildning, fritid, idrotts-</w:t>
      </w:r>
      <w:r w:rsidRPr="00431C9C">
        <w:rPr>
          <w:rFonts w:ascii="Arial" w:hAnsi="Arial" w:cs="Arial"/>
          <w:szCs w:val="24"/>
        </w:rPr>
        <w:t xml:space="preserve"> och kulturverksamhet samt byggande.</w:t>
      </w:r>
    </w:p>
    <w:p w14:paraId="341B6711" w14:textId="77777777" w:rsidR="009603B2" w:rsidRPr="00431C9C" w:rsidRDefault="009603B2" w:rsidP="009603B2">
      <w:pPr>
        <w:numPr>
          <w:ilvl w:val="1"/>
          <w:numId w:val="0"/>
        </w:numPr>
        <w:spacing w:after="240" w:line="280" w:lineRule="exact"/>
        <w:rPr>
          <w:rFonts w:ascii="Arial" w:hAnsi="Arial" w:cs="Arial"/>
          <w:b/>
          <w:bCs/>
          <w:w w:val="120"/>
          <w:szCs w:val="24"/>
        </w:rPr>
      </w:pPr>
      <w:r w:rsidRPr="00431C9C">
        <w:rPr>
          <w:rFonts w:ascii="Arial" w:hAnsi="Arial" w:cs="Arial"/>
          <w:b/>
          <w:bCs/>
          <w:szCs w:val="24"/>
        </w:rPr>
        <w:t>Möjliggöra genuin delaktighet</w:t>
      </w:r>
    </w:p>
    <w:p w14:paraId="1A4DBF2F" w14:textId="633BE128"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Funktionsrättskonventionens skyldighet att involvera personer med funktionsnedsättning förutsätter ett nära samarbete och aktiva åtgärder för att möjliggöra deltagandet. Förhandlingarna med funktionshinderorganisationer </w:t>
      </w:r>
      <w:r w:rsidR="00386C2F" w:rsidRPr="00431C9C">
        <w:rPr>
          <w:rFonts w:ascii="Arial" w:hAnsi="Arial" w:cs="Arial"/>
          <w:szCs w:val="24"/>
        </w:rPr>
        <w:t xml:space="preserve">ska </w:t>
      </w:r>
      <w:r w:rsidRPr="00431C9C">
        <w:rPr>
          <w:rFonts w:ascii="Arial" w:hAnsi="Arial" w:cs="Arial"/>
          <w:szCs w:val="24"/>
        </w:rPr>
        <w:t xml:space="preserve">inledas i ett tidigt skede och vara fortlöpande. Involveringsprocessen </w:t>
      </w:r>
      <w:r w:rsidR="00A14AC0" w:rsidRPr="00431C9C">
        <w:rPr>
          <w:rFonts w:ascii="Arial" w:hAnsi="Arial" w:cs="Arial"/>
          <w:szCs w:val="24"/>
        </w:rPr>
        <w:t>ska vara</w:t>
      </w:r>
      <w:r w:rsidRPr="00431C9C">
        <w:rPr>
          <w:rFonts w:ascii="Arial" w:hAnsi="Arial" w:cs="Arial"/>
          <w:szCs w:val="24"/>
        </w:rPr>
        <w:t xml:space="preserve"> heltäckande från beredning</w:t>
      </w:r>
      <w:r w:rsidR="00A14AC0" w:rsidRPr="00431C9C">
        <w:rPr>
          <w:rFonts w:ascii="Arial" w:hAnsi="Arial" w:cs="Arial"/>
          <w:szCs w:val="24"/>
        </w:rPr>
        <w:t>en</w:t>
      </w:r>
      <w:r w:rsidRPr="00431C9C">
        <w:rPr>
          <w:rFonts w:ascii="Arial" w:hAnsi="Arial" w:cs="Arial"/>
          <w:szCs w:val="24"/>
        </w:rPr>
        <w:t xml:space="preserve"> till uppföljning</w:t>
      </w:r>
      <w:r w:rsidR="00A14AC0" w:rsidRPr="00431C9C">
        <w:rPr>
          <w:rFonts w:ascii="Arial" w:hAnsi="Arial" w:cs="Arial"/>
          <w:szCs w:val="24"/>
        </w:rPr>
        <w:t>en av ett ärende</w:t>
      </w:r>
      <w:r w:rsidRPr="00431C9C">
        <w:rPr>
          <w:rFonts w:ascii="Arial" w:hAnsi="Arial" w:cs="Arial"/>
          <w:szCs w:val="24"/>
        </w:rPr>
        <w:t xml:space="preserve">. Resultaten beaktas i alla beslutsprocesser. Om </w:t>
      </w:r>
      <w:r w:rsidR="00386C2F" w:rsidRPr="00431C9C">
        <w:rPr>
          <w:rFonts w:ascii="Arial" w:hAnsi="Arial" w:cs="Arial"/>
          <w:szCs w:val="24"/>
        </w:rPr>
        <w:t xml:space="preserve">ett </w:t>
      </w:r>
      <w:r w:rsidRPr="00431C9C">
        <w:rPr>
          <w:rFonts w:ascii="Arial" w:hAnsi="Arial" w:cs="Arial"/>
          <w:szCs w:val="24"/>
        </w:rPr>
        <w:t>beslut inte överensstämmer med den ståndpunkt som personer med funktionsnedsättning har uttryckt, behövs en separat motivering.</w:t>
      </w:r>
    </w:p>
    <w:p w14:paraId="33AC36E8" w14:textId="77777777"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En förutsättning för delaktigheten är att processerna är tillgängliga. För att säkerställa detta är det viktigt att se till att systemen och lokalerna är tillgängliga, att kostnaderna för deltagande ersätts och att det finns möjlighet till tolkning vid behov.</w:t>
      </w:r>
    </w:p>
    <w:p w14:paraId="70C32B09" w14:textId="7768116C"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Det ska finnas mångsidiga möjligheter att delta</w:t>
      </w:r>
      <w:r w:rsidR="00386C2F" w:rsidRPr="00431C9C">
        <w:rPr>
          <w:rFonts w:ascii="Arial" w:hAnsi="Arial" w:cs="Arial"/>
          <w:szCs w:val="24"/>
        </w:rPr>
        <w:t>,</w:t>
      </w:r>
      <w:r w:rsidRPr="00431C9C">
        <w:rPr>
          <w:rFonts w:ascii="Arial" w:hAnsi="Arial" w:cs="Arial"/>
          <w:szCs w:val="24"/>
        </w:rPr>
        <w:t xml:space="preserve"> och behoven hos personer med olika slags funktionsnedsättningar ska beaktas. Delaktigheten sker i regel via funktionshinderorganisationer, men i vissa fall kan det också behövas direkt involvering av personer med funktionsnedsättning, till exempel via enkäter.</w:t>
      </w:r>
    </w:p>
    <w:p w14:paraId="0A56E06C" w14:textId="7D06AB7C"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Statsrådet</w:t>
      </w:r>
      <w:r w:rsidR="004C64BA" w:rsidRPr="00431C9C">
        <w:rPr>
          <w:rFonts w:ascii="Arial" w:hAnsi="Arial" w:cs="Arial"/>
          <w:szCs w:val="24"/>
        </w:rPr>
        <w:t xml:space="preserve">s biträdande justitiekansler </w:t>
      </w:r>
      <w:r w:rsidR="009F13E6" w:rsidRPr="00431C9C">
        <w:rPr>
          <w:rFonts w:ascii="Arial" w:hAnsi="Arial" w:cs="Arial"/>
          <w:szCs w:val="24"/>
        </w:rPr>
        <w:t>meddel</w:t>
      </w:r>
      <w:r w:rsidR="00386C2F" w:rsidRPr="00431C9C">
        <w:rPr>
          <w:rFonts w:ascii="Arial" w:hAnsi="Arial" w:cs="Arial"/>
          <w:szCs w:val="24"/>
        </w:rPr>
        <w:t xml:space="preserve">ade </w:t>
      </w:r>
      <w:r w:rsidRPr="00431C9C">
        <w:rPr>
          <w:rFonts w:ascii="Arial" w:hAnsi="Arial" w:cs="Arial"/>
          <w:szCs w:val="24"/>
        </w:rPr>
        <w:t xml:space="preserve">i mars 2019 </w:t>
      </w:r>
      <w:r w:rsidR="004C64BA" w:rsidRPr="00431C9C">
        <w:rPr>
          <w:rFonts w:ascii="Arial" w:hAnsi="Arial" w:cs="Arial"/>
          <w:szCs w:val="24"/>
        </w:rPr>
        <w:t>ett avgörande</w:t>
      </w:r>
      <w:r w:rsidRPr="00431C9C">
        <w:rPr>
          <w:rFonts w:ascii="Arial" w:hAnsi="Arial" w:cs="Arial"/>
          <w:szCs w:val="24"/>
        </w:rPr>
        <w:t xml:space="preserve">, där han betonade att etablerade och på förhand fastställda verksamhetssätt, strukturer och processer underlättar involveringen av personer med funktionsnedsättning och funktionshinderorganisationer och gör den naturlig och automatisk. Då blir det inte heller en fråga som </w:t>
      </w:r>
      <w:r w:rsidR="00386C2F" w:rsidRPr="00431C9C">
        <w:rPr>
          <w:rFonts w:ascii="Arial" w:hAnsi="Arial" w:cs="Arial"/>
          <w:szCs w:val="24"/>
        </w:rPr>
        <w:t xml:space="preserve">separat </w:t>
      </w:r>
      <w:r w:rsidRPr="00431C9C">
        <w:rPr>
          <w:rFonts w:ascii="Arial" w:hAnsi="Arial" w:cs="Arial"/>
          <w:szCs w:val="24"/>
        </w:rPr>
        <w:t xml:space="preserve">ska kommas ihåg vid enskilda beredningsprocesser. </w:t>
      </w:r>
    </w:p>
    <w:p w14:paraId="41EC554B" w14:textId="1CB1172A"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Skyldigheten att göra personer med funktionsnedsättning delaktiga omfattar </w:t>
      </w:r>
      <w:r w:rsidR="00390072" w:rsidRPr="00431C9C">
        <w:rPr>
          <w:rFonts w:ascii="Arial" w:hAnsi="Arial" w:cs="Arial"/>
          <w:szCs w:val="24"/>
        </w:rPr>
        <w:t>hbtqi-</w:t>
      </w:r>
      <w:r w:rsidRPr="00431C9C">
        <w:rPr>
          <w:rFonts w:ascii="Arial" w:hAnsi="Arial" w:cs="Arial"/>
          <w:szCs w:val="24"/>
        </w:rPr>
        <w:t>personer med funktionsnedsättning</w:t>
      </w:r>
      <w:r w:rsidR="00390072" w:rsidRPr="00431C9C">
        <w:rPr>
          <w:rFonts w:ascii="Arial" w:hAnsi="Arial" w:cs="Arial"/>
          <w:szCs w:val="24"/>
        </w:rPr>
        <w:t xml:space="preserve"> och </w:t>
      </w:r>
      <w:r w:rsidRPr="00431C9C">
        <w:rPr>
          <w:rFonts w:ascii="Arial" w:hAnsi="Arial" w:cs="Arial"/>
          <w:szCs w:val="24"/>
        </w:rPr>
        <w:t>personer med funktionsnedsätt</w:t>
      </w:r>
      <w:r w:rsidRPr="00431C9C">
        <w:rPr>
          <w:rFonts w:ascii="Arial" w:hAnsi="Arial" w:cs="Arial"/>
          <w:szCs w:val="24"/>
        </w:rPr>
        <w:lastRenderedPageBreak/>
        <w:t xml:space="preserve">ning som hör till </w:t>
      </w:r>
      <w:r w:rsidR="00390072" w:rsidRPr="00431C9C">
        <w:rPr>
          <w:rFonts w:ascii="Arial" w:hAnsi="Arial" w:cs="Arial"/>
          <w:szCs w:val="24"/>
        </w:rPr>
        <w:t xml:space="preserve">urfolk eller till </w:t>
      </w:r>
      <w:r w:rsidRPr="00431C9C">
        <w:rPr>
          <w:rFonts w:ascii="Arial" w:hAnsi="Arial" w:cs="Arial"/>
          <w:szCs w:val="24"/>
        </w:rPr>
        <w:t>nationella, etniska, religiösa eller språkliga minoriteter. Samer med funktionsnedsättning ska stödjas på det sätt som språk– och kulturbakgrunden förutsätter.</w:t>
      </w:r>
    </w:p>
    <w:p w14:paraId="2290F1B8" w14:textId="77777777" w:rsidR="009603B2" w:rsidRPr="00431C9C" w:rsidRDefault="009603B2" w:rsidP="009603B2">
      <w:pPr>
        <w:numPr>
          <w:ilvl w:val="1"/>
          <w:numId w:val="0"/>
        </w:numPr>
        <w:spacing w:after="240" w:line="280" w:lineRule="exact"/>
        <w:rPr>
          <w:rFonts w:ascii="Arial" w:hAnsi="Arial" w:cs="Arial"/>
          <w:b/>
          <w:bCs/>
          <w:w w:val="120"/>
          <w:szCs w:val="24"/>
        </w:rPr>
      </w:pPr>
      <w:r w:rsidRPr="00431C9C">
        <w:rPr>
          <w:rFonts w:ascii="Arial" w:hAnsi="Arial" w:cs="Arial"/>
          <w:b/>
          <w:bCs/>
          <w:szCs w:val="24"/>
        </w:rPr>
        <w:t>Kommunala råd för personer med funktionsnedsättning som kanal för involvering</w:t>
      </w:r>
    </w:p>
    <w:p w14:paraId="2D95E0A8" w14:textId="77777777"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 xml:space="preserve">Enligt kommunallagen (410/2015) är de kommunala råden för personer med funktionsnedsättning en viktig kanal för att kunna vara delaktig och påverka. Ett kommunalt råd för personer med funktionsnedsättning är ett samarbetsforum för funktionshinderorganisationer, myndigheter och beslutsfattare. Ett kommunalt råd för personer med funktionsnedsättning har till uppgift att påverka den kommunala planeringen, beslutsfattandet och uppföljningen inom alla förvaltningsområden så att rättigheterna för personer med funktionsnedsättning tillgodoses. Kommunala råd för personer med funktionsnedsättning ska kunna delta i planeringen, beslutsfattandet och uppföljningen av olika frågor. </w:t>
      </w:r>
    </w:p>
    <w:p w14:paraId="69D86B70" w14:textId="50D262A6" w:rsidR="009603B2" w:rsidRPr="00431C9C" w:rsidRDefault="009603B2" w:rsidP="009603B2">
      <w:pPr>
        <w:spacing w:after="240" w:line="280" w:lineRule="exact"/>
        <w:ind w:left="1304"/>
        <w:rPr>
          <w:rFonts w:ascii="Arial" w:eastAsia="Calibri" w:hAnsi="Arial" w:cs="Arial"/>
          <w:szCs w:val="24"/>
        </w:rPr>
      </w:pPr>
      <w:r w:rsidRPr="00431C9C">
        <w:rPr>
          <w:rFonts w:ascii="Arial" w:hAnsi="Arial" w:cs="Arial"/>
          <w:szCs w:val="24"/>
        </w:rPr>
        <w:t>Principerna i funktionsrättskonventionen ligger också som grund för</w:t>
      </w:r>
      <w:r w:rsidR="00596A00" w:rsidRPr="00431C9C">
        <w:rPr>
          <w:rFonts w:ascii="Arial" w:hAnsi="Arial" w:cs="Arial"/>
          <w:szCs w:val="24"/>
        </w:rPr>
        <w:t xml:space="preserve"> de</w:t>
      </w:r>
      <w:r w:rsidRPr="00431C9C">
        <w:rPr>
          <w:rFonts w:ascii="Arial" w:hAnsi="Arial" w:cs="Arial"/>
          <w:szCs w:val="24"/>
        </w:rPr>
        <w:t xml:space="preserve"> kommunala råd</w:t>
      </w:r>
      <w:r w:rsidR="00596A00" w:rsidRPr="00431C9C">
        <w:rPr>
          <w:rFonts w:ascii="Arial" w:hAnsi="Arial" w:cs="Arial"/>
          <w:szCs w:val="24"/>
        </w:rPr>
        <w:t>en</w:t>
      </w:r>
      <w:r w:rsidRPr="00431C9C">
        <w:rPr>
          <w:rFonts w:ascii="Arial" w:hAnsi="Arial" w:cs="Arial"/>
          <w:szCs w:val="24"/>
        </w:rPr>
        <w:t xml:space="preserve"> för personer med funktionsnedsättning och för främjandet av </w:t>
      </w:r>
      <w:r w:rsidR="0074504C" w:rsidRPr="00431C9C">
        <w:rPr>
          <w:rFonts w:ascii="Arial" w:hAnsi="Arial" w:cs="Arial"/>
          <w:szCs w:val="24"/>
        </w:rPr>
        <w:t xml:space="preserve">dessa personers </w:t>
      </w:r>
      <w:r w:rsidRPr="00431C9C">
        <w:rPr>
          <w:rFonts w:ascii="Arial" w:hAnsi="Arial" w:cs="Arial"/>
          <w:szCs w:val="24"/>
        </w:rPr>
        <w:t xml:space="preserve">rättigheter. Det är viktigt att skyldigheterna i funktionsrättskonventionen är kända. Kommunens beslutsfattare, myndigheter och personer med funktionsnedsättning bör vara medvetna om konventionens innehåll. </w:t>
      </w:r>
    </w:p>
    <w:p w14:paraId="2E9EA2CC" w14:textId="77777777" w:rsidR="009603B2" w:rsidRPr="00431C9C" w:rsidRDefault="009603B2" w:rsidP="009603B2">
      <w:pPr>
        <w:numPr>
          <w:ilvl w:val="1"/>
          <w:numId w:val="0"/>
        </w:numPr>
        <w:spacing w:after="240" w:line="280" w:lineRule="exact"/>
        <w:rPr>
          <w:rFonts w:ascii="Arial" w:hAnsi="Arial" w:cs="Arial"/>
          <w:b/>
          <w:bCs/>
          <w:w w:val="120"/>
          <w:szCs w:val="24"/>
        </w:rPr>
      </w:pPr>
    </w:p>
    <w:p w14:paraId="16D8304C" w14:textId="77777777" w:rsidR="009603B2" w:rsidRPr="00431C9C" w:rsidRDefault="009603B2" w:rsidP="009603B2">
      <w:pPr>
        <w:numPr>
          <w:ilvl w:val="1"/>
          <w:numId w:val="0"/>
        </w:numPr>
        <w:spacing w:after="240" w:line="280" w:lineRule="exact"/>
        <w:rPr>
          <w:rFonts w:ascii="Arial" w:hAnsi="Arial" w:cs="Arial"/>
          <w:b/>
          <w:bCs/>
          <w:w w:val="120"/>
          <w:szCs w:val="24"/>
        </w:rPr>
      </w:pPr>
      <w:r w:rsidRPr="00431C9C">
        <w:rPr>
          <w:rFonts w:ascii="Arial" w:hAnsi="Arial" w:cs="Arial"/>
          <w:b/>
          <w:bCs/>
          <w:szCs w:val="24"/>
        </w:rPr>
        <w:t>Mer information:</w:t>
      </w:r>
    </w:p>
    <w:p w14:paraId="7EC19252" w14:textId="321F6395" w:rsidR="009603B2" w:rsidRPr="00431C9C" w:rsidRDefault="009603B2" w:rsidP="009603B2">
      <w:pPr>
        <w:spacing w:after="240" w:line="280" w:lineRule="exact"/>
        <w:rPr>
          <w:rFonts w:ascii="Arial" w:eastAsia="Calibri" w:hAnsi="Arial" w:cs="Arial"/>
          <w:szCs w:val="24"/>
        </w:rPr>
      </w:pPr>
      <w:r w:rsidRPr="00431C9C">
        <w:rPr>
          <w:rFonts w:ascii="Arial" w:hAnsi="Arial" w:cs="Arial"/>
          <w:szCs w:val="24"/>
        </w:rPr>
        <w:t>FN:s konvention om rättigheter för personer med funktionsnedsättning (FördrS 27/2016)</w:t>
      </w:r>
      <w:r w:rsidRPr="00431C9C">
        <w:rPr>
          <w:rFonts w:ascii="Arial" w:hAnsi="Arial" w:cs="Arial"/>
        </w:rPr>
        <w:t xml:space="preserve"> </w:t>
      </w:r>
      <w:hyperlink r:id="rId8" w:history="1">
        <w:r w:rsidR="0074504C" w:rsidRPr="00431C9C">
          <w:rPr>
            <w:rStyle w:val="Hyperlinkki"/>
            <w:rFonts w:ascii="Arial" w:hAnsi="Arial" w:cs="Arial"/>
            <w:szCs w:val="24"/>
          </w:rPr>
          <w:t>https://www.finlex.fi/fi/sopimukset/sopsteksti/2016/20160027/20160027_2</w:t>
        </w:r>
      </w:hyperlink>
    </w:p>
    <w:p w14:paraId="63175543" w14:textId="77777777" w:rsidR="009603B2" w:rsidRPr="00431C9C" w:rsidRDefault="009603B2" w:rsidP="009603B2">
      <w:pPr>
        <w:spacing w:after="240" w:line="280" w:lineRule="exact"/>
        <w:rPr>
          <w:rFonts w:ascii="Arial" w:eastAsia="Calibri" w:hAnsi="Arial" w:cs="Arial"/>
          <w:szCs w:val="24"/>
          <w:lang w:val="en-US"/>
        </w:rPr>
      </w:pPr>
      <w:r w:rsidRPr="00431C9C">
        <w:rPr>
          <w:rFonts w:ascii="Arial" w:hAnsi="Arial" w:cs="Arial"/>
          <w:szCs w:val="24"/>
          <w:lang w:val="en-US"/>
        </w:rPr>
        <w:t>General Comment 7: Article 4.3 and 33.3: Participation with persons with disabilities in the implementation and monitoring of the Convention (</w:t>
      </w:r>
      <w:hyperlink r:id="rId9" w:history="1">
        <w:r w:rsidRPr="00431C9C">
          <w:rPr>
            <w:rFonts w:ascii="Arial" w:hAnsi="Arial" w:cs="Arial"/>
            <w:szCs w:val="24"/>
            <w:u w:val="single"/>
            <w:lang w:val="en-US"/>
          </w:rPr>
          <w:t>https://tbinternet.ohchr.org/_layouts/treatybodyexternal/Download.aspx?symbolno=CRPD/C/GC/7&amp;Lang=en</w:t>
        </w:r>
      </w:hyperlink>
      <w:r w:rsidRPr="00431C9C">
        <w:rPr>
          <w:rFonts w:ascii="Arial" w:hAnsi="Arial" w:cs="Arial"/>
          <w:szCs w:val="24"/>
          <w:lang w:val="en-US"/>
        </w:rPr>
        <w:t xml:space="preserve"> )</w:t>
      </w:r>
    </w:p>
    <w:p w14:paraId="112EE6C0" w14:textId="0ED12468" w:rsidR="009603B2" w:rsidRPr="00431C9C" w:rsidRDefault="00B60D9D" w:rsidP="009603B2">
      <w:pPr>
        <w:spacing w:after="240" w:line="280" w:lineRule="exact"/>
        <w:rPr>
          <w:rFonts w:ascii="Arial" w:eastAsia="Calibri" w:hAnsi="Arial" w:cs="Arial"/>
          <w:szCs w:val="24"/>
        </w:rPr>
      </w:pPr>
      <w:r w:rsidRPr="00431C9C">
        <w:rPr>
          <w:rFonts w:ascii="Arial" w:hAnsi="Arial" w:cs="Arial"/>
          <w:szCs w:val="24"/>
        </w:rPr>
        <w:t>Delegationen för rättigheter för personer med funktionsnedsättning V</w:t>
      </w:r>
      <w:r w:rsidR="00A14AC0" w:rsidRPr="00431C9C">
        <w:rPr>
          <w:rFonts w:ascii="Arial" w:hAnsi="Arial" w:cs="Arial"/>
          <w:szCs w:val="24"/>
        </w:rPr>
        <w:t>ane</w:t>
      </w:r>
      <w:r w:rsidRPr="00431C9C">
        <w:rPr>
          <w:rFonts w:ascii="Arial" w:hAnsi="Arial" w:cs="Arial"/>
          <w:szCs w:val="24"/>
        </w:rPr>
        <w:t>s webbplats (vane.to)</w:t>
      </w:r>
    </w:p>
    <w:p w14:paraId="4F570D72" w14:textId="77777777" w:rsidR="009603B2" w:rsidRPr="00431C9C" w:rsidRDefault="00B60D9D" w:rsidP="009603B2">
      <w:pPr>
        <w:spacing w:after="240" w:line="280" w:lineRule="exact"/>
        <w:rPr>
          <w:rFonts w:ascii="Arial" w:eastAsia="Calibri" w:hAnsi="Arial" w:cs="Arial"/>
          <w:szCs w:val="24"/>
        </w:rPr>
      </w:pPr>
      <w:r w:rsidRPr="00431C9C">
        <w:rPr>
          <w:rFonts w:ascii="Arial" w:hAnsi="Arial" w:cs="Arial"/>
          <w:szCs w:val="24"/>
        </w:rPr>
        <w:t xml:space="preserve">Biträdande </w:t>
      </w:r>
      <w:r w:rsidR="004C64BA" w:rsidRPr="00431C9C">
        <w:rPr>
          <w:rFonts w:ascii="Arial" w:hAnsi="Arial" w:cs="Arial"/>
          <w:szCs w:val="24"/>
        </w:rPr>
        <w:t>justitiekanslerns avgörande</w:t>
      </w:r>
      <w:r w:rsidR="009603B2" w:rsidRPr="00431C9C">
        <w:rPr>
          <w:rFonts w:ascii="Arial" w:hAnsi="Arial" w:cs="Arial"/>
          <w:szCs w:val="24"/>
        </w:rPr>
        <w:t xml:space="preserve"> 28.3.2019, OKV/1/50/2018 (</w:t>
      </w:r>
      <w:hyperlink r:id="rId10" w:history="1">
        <w:r w:rsidR="009603B2" w:rsidRPr="00431C9C">
          <w:rPr>
            <w:rFonts w:ascii="Arial" w:hAnsi="Arial" w:cs="Arial"/>
            <w:szCs w:val="24"/>
            <w:u w:val="single"/>
          </w:rPr>
          <w:t>https://www.okv.fi/fi/ratkaisut/id/1172/</w:t>
        </w:r>
      </w:hyperlink>
      <w:r w:rsidR="009603B2" w:rsidRPr="00431C9C">
        <w:rPr>
          <w:rFonts w:ascii="Arial" w:hAnsi="Arial" w:cs="Arial"/>
          <w:szCs w:val="24"/>
        </w:rPr>
        <w:t>)</w:t>
      </w:r>
    </w:p>
    <w:p w14:paraId="04AF5EAE" w14:textId="6FBFB567" w:rsidR="009603B2" w:rsidRPr="00431C9C" w:rsidRDefault="009603B2" w:rsidP="009603B2">
      <w:pPr>
        <w:rPr>
          <w:rFonts w:ascii="Arial" w:hAnsi="Arial" w:cs="Arial"/>
        </w:rPr>
      </w:pPr>
    </w:p>
    <w:p w14:paraId="56CFEEEF" w14:textId="77777777" w:rsidR="009603B2" w:rsidRPr="00431C9C" w:rsidRDefault="009603B2" w:rsidP="009603B2">
      <w:pPr>
        <w:rPr>
          <w:rFonts w:ascii="Arial" w:hAnsi="Arial" w:cs="Arial"/>
        </w:rPr>
      </w:pPr>
    </w:p>
    <w:p w14:paraId="020E29BC" w14:textId="77777777" w:rsidR="009603B2" w:rsidRPr="00431C9C" w:rsidRDefault="009603B2" w:rsidP="009603B2">
      <w:pPr>
        <w:rPr>
          <w:rFonts w:ascii="Arial" w:hAnsi="Arial" w:cs="Arial"/>
        </w:rPr>
      </w:pPr>
    </w:p>
    <w:p w14:paraId="7463BBC7" w14:textId="77777777" w:rsidR="009603B2" w:rsidRPr="00431C9C" w:rsidRDefault="009603B2" w:rsidP="009603B2">
      <w:pPr>
        <w:rPr>
          <w:rFonts w:ascii="Arial" w:hAnsi="Arial" w:cs="Arial"/>
        </w:rPr>
      </w:pPr>
    </w:p>
    <w:p w14:paraId="3127C120" w14:textId="77777777" w:rsidR="009603B2" w:rsidRPr="00431C9C" w:rsidRDefault="009603B2" w:rsidP="009603B2">
      <w:pPr>
        <w:rPr>
          <w:rFonts w:ascii="Arial" w:hAnsi="Arial" w:cs="Arial"/>
        </w:rPr>
      </w:pPr>
    </w:p>
    <w:p w14:paraId="5D28AE88" w14:textId="77777777" w:rsidR="009B230C" w:rsidRPr="00431C9C" w:rsidRDefault="009603B2" w:rsidP="009603B2">
      <w:pPr>
        <w:tabs>
          <w:tab w:val="left" w:pos="7662"/>
        </w:tabs>
        <w:rPr>
          <w:rFonts w:ascii="Arial" w:hAnsi="Arial" w:cs="Arial"/>
        </w:rPr>
      </w:pPr>
      <w:r w:rsidRPr="00431C9C">
        <w:rPr>
          <w:rFonts w:ascii="Arial" w:hAnsi="Arial" w:cs="Arial"/>
        </w:rPr>
        <w:tab/>
      </w:r>
    </w:p>
    <w:sectPr w:rsidR="009B230C" w:rsidRPr="00431C9C"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6826" w14:textId="77777777" w:rsidR="005D0869" w:rsidRDefault="005D0869" w:rsidP="008E0F4A">
      <w:r>
        <w:separator/>
      </w:r>
    </w:p>
  </w:endnote>
  <w:endnote w:type="continuationSeparator" w:id="0">
    <w:p w14:paraId="0579ECAB" w14:textId="77777777" w:rsidR="005D0869" w:rsidRDefault="005D0869"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D83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9E99" w14:textId="77777777" w:rsidR="005D0869" w:rsidRDefault="005D0869" w:rsidP="008E0F4A">
      <w:r>
        <w:separator/>
      </w:r>
    </w:p>
  </w:footnote>
  <w:footnote w:type="continuationSeparator" w:id="0">
    <w:p w14:paraId="6D6FBF85" w14:textId="77777777" w:rsidR="005D0869" w:rsidRDefault="005D0869"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E10C150" w14:textId="1B674553" w:rsidR="008E0F4A" w:rsidRDefault="004C2255" w:rsidP="00562E6B">
        <w:pPr>
          <w:ind w:right="-143" w:firstLine="8789"/>
          <w:jc w:val="center"/>
        </w:pPr>
        <w:r>
          <w:fldChar w:fldCharType="begin"/>
        </w:r>
        <w:r>
          <w:instrText xml:space="preserve"> PAGE   \* MERGEFORMAT </w:instrText>
        </w:r>
        <w:r>
          <w:fldChar w:fldCharType="separate"/>
        </w:r>
        <w:r w:rsidR="003817A6">
          <w:rPr>
            <w:noProof/>
          </w:rPr>
          <w:t>3</w:t>
        </w:r>
        <w:r>
          <w:fldChar w:fldCharType="end"/>
        </w:r>
        <w:r>
          <w:t>(</w:t>
        </w:r>
        <w:fldSimple w:instr=" NUMPAGES   \* MERGEFORMAT ">
          <w:r w:rsidR="003817A6">
            <w:rPr>
              <w:noProof/>
            </w:rPr>
            <w:t>3</w:t>
          </w:r>
        </w:fldSimple>
        <w:r>
          <w:t>)</w:t>
        </w:r>
      </w:p>
      <w:p w14:paraId="13D4F986" w14:textId="77777777" w:rsidR="008E0F4A" w:rsidRDefault="008E0F4A" w:rsidP="00562E6B">
        <w:pPr>
          <w:tabs>
            <w:tab w:val="left" w:pos="5245"/>
          </w:tabs>
        </w:pPr>
        <w:r>
          <w:tab/>
        </w:r>
      </w:p>
      <w:p w14:paraId="6C754D0A" w14:textId="77777777" w:rsidR="00FA6ACE" w:rsidRDefault="00FA6ACE" w:rsidP="00562E6B"/>
      <w:p w14:paraId="6B195DC9" w14:textId="77777777" w:rsidR="008E0F4A" w:rsidRDefault="003817A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18D6580" w14:textId="2CAB6CF4" w:rsidR="00FA6ACE" w:rsidRDefault="004C2255" w:rsidP="00562E6B">
        <w:pPr>
          <w:ind w:right="-143" w:firstLine="8789"/>
          <w:jc w:val="right"/>
        </w:pPr>
        <w:r>
          <w:fldChar w:fldCharType="begin"/>
        </w:r>
        <w:r>
          <w:instrText xml:space="preserve"> PAGE   \* MERGEFORMAT </w:instrText>
        </w:r>
        <w:r>
          <w:fldChar w:fldCharType="separate"/>
        </w:r>
        <w:r w:rsidR="003817A6">
          <w:rPr>
            <w:noProof/>
          </w:rPr>
          <w:t>1</w:t>
        </w:r>
        <w:r>
          <w:fldChar w:fldCharType="end"/>
        </w:r>
        <w:r>
          <w:t>(</w:t>
        </w:r>
        <w:fldSimple w:instr=" NUMPAGES   \* MERGEFORMAT ">
          <w:r w:rsidR="003817A6">
            <w:rPr>
              <w:noProof/>
            </w:rPr>
            <w:t>3</w:t>
          </w:r>
        </w:fldSimple>
        <w:r>
          <w:t>)</w:t>
        </w:r>
      </w:p>
      <w:p w14:paraId="287BA0D7" w14:textId="77777777" w:rsidR="00FA6ACE" w:rsidRDefault="003817A6" w:rsidP="00CB4C78">
        <w:pPr>
          <w:ind w:left="5245"/>
        </w:pPr>
      </w:p>
    </w:sdtContent>
  </w:sdt>
  <w:p w14:paraId="29D61A92" w14:textId="77777777" w:rsidR="00FA6ACE" w:rsidRDefault="00FA6ACE" w:rsidP="00CB4C78"/>
  <w:p w14:paraId="15C61671" w14:textId="50454BA5" w:rsidR="00CB4C78" w:rsidRPr="00431C9C" w:rsidRDefault="009603B2" w:rsidP="00CB4C78">
    <w:pPr>
      <w:rPr>
        <w:rFonts w:ascii="Arial" w:hAnsi="Arial" w:cs="Arial"/>
      </w:rPr>
    </w:pPr>
    <w:r w:rsidRPr="00431C9C">
      <w:rPr>
        <w:rFonts w:ascii="Arial" w:hAnsi="Arial" w:cs="Arial"/>
      </w:rPr>
      <w:t>Delegationen för rättigheter för personer med funktionsnedsättning V</w:t>
    </w:r>
    <w:r w:rsidR="00A14AC0" w:rsidRPr="00431C9C">
      <w:rPr>
        <w:rFonts w:ascii="Arial" w:hAnsi="Arial" w:cs="Arial"/>
      </w:rPr>
      <w:t>ane</w:t>
    </w:r>
    <w:r w:rsidR="003B7347">
      <w:rPr>
        <w:rFonts w:ascii="Arial" w:hAnsi="Arial" w:cs="Arial"/>
      </w:rPr>
      <w:t xml:space="preserve"> </w:t>
    </w:r>
    <w:r w:rsidR="003B7347">
      <w:rPr>
        <w:rFonts w:ascii="Arial" w:hAnsi="Arial" w:cs="Arial"/>
      </w:rPr>
      <w:tab/>
      <w:t>11.2.2020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B2"/>
    <w:rsid w:val="00016E55"/>
    <w:rsid w:val="00020721"/>
    <w:rsid w:val="0003182E"/>
    <w:rsid w:val="00045247"/>
    <w:rsid w:val="00053D44"/>
    <w:rsid w:val="00063ECB"/>
    <w:rsid w:val="00075991"/>
    <w:rsid w:val="000A47F9"/>
    <w:rsid w:val="000B3024"/>
    <w:rsid w:val="000C272A"/>
    <w:rsid w:val="000D3235"/>
    <w:rsid w:val="001431B7"/>
    <w:rsid w:val="00144D34"/>
    <w:rsid w:val="00144D64"/>
    <w:rsid w:val="00147111"/>
    <w:rsid w:val="00155F3B"/>
    <w:rsid w:val="001776E9"/>
    <w:rsid w:val="001B078B"/>
    <w:rsid w:val="001E5F86"/>
    <w:rsid w:val="001F70AF"/>
    <w:rsid w:val="00210152"/>
    <w:rsid w:val="002373F4"/>
    <w:rsid w:val="00292DED"/>
    <w:rsid w:val="00293631"/>
    <w:rsid w:val="002979F5"/>
    <w:rsid w:val="002A13C4"/>
    <w:rsid w:val="002D31CC"/>
    <w:rsid w:val="002D72CF"/>
    <w:rsid w:val="00307C47"/>
    <w:rsid w:val="003268C9"/>
    <w:rsid w:val="00346B03"/>
    <w:rsid w:val="00367C90"/>
    <w:rsid w:val="003817A6"/>
    <w:rsid w:val="00386C2F"/>
    <w:rsid w:val="00390072"/>
    <w:rsid w:val="00393411"/>
    <w:rsid w:val="003A2869"/>
    <w:rsid w:val="003B23E2"/>
    <w:rsid w:val="003B7347"/>
    <w:rsid w:val="00431C9C"/>
    <w:rsid w:val="00446E3A"/>
    <w:rsid w:val="0047233E"/>
    <w:rsid w:val="00472571"/>
    <w:rsid w:val="00486BE8"/>
    <w:rsid w:val="004A196F"/>
    <w:rsid w:val="004C2255"/>
    <w:rsid w:val="004C5212"/>
    <w:rsid w:val="004C64BA"/>
    <w:rsid w:val="004C6B33"/>
    <w:rsid w:val="005146D4"/>
    <w:rsid w:val="0051596E"/>
    <w:rsid w:val="005512A4"/>
    <w:rsid w:val="00562E6B"/>
    <w:rsid w:val="005834E9"/>
    <w:rsid w:val="0059671F"/>
    <w:rsid w:val="00596A00"/>
    <w:rsid w:val="005D0869"/>
    <w:rsid w:val="00610C9D"/>
    <w:rsid w:val="006131C2"/>
    <w:rsid w:val="006A4A91"/>
    <w:rsid w:val="006A5168"/>
    <w:rsid w:val="006D40F8"/>
    <w:rsid w:val="006D6C2D"/>
    <w:rsid w:val="006E2648"/>
    <w:rsid w:val="00722420"/>
    <w:rsid w:val="0074504C"/>
    <w:rsid w:val="0076257D"/>
    <w:rsid w:val="007729CF"/>
    <w:rsid w:val="00783B52"/>
    <w:rsid w:val="00785D97"/>
    <w:rsid w:val="007A4254"/>
    <w:rsid w:val="007A74D4"/>
    <w:rsid w:val="007B4560"/>
    <w:rsid w:val="007B4E42"/>
    <w:rsid w:val="007C2B22"/>
    <w:rsid w:val="00811D8D"/>
    <w:rsid w:val="008200A9"/>
    <w:rsid w:val="008559F2"/>
    <w:rsid w:val="00885EDF"/>
    <w:rsid w:val="008A0773"/>
    <w:rsid w:val="008A3F69"/>
    <w:rsid w:val="008A4280"/>
    <w:rsid w:val="008E0F4A"/>
    <w:rsid w:val="00906E49"/>
    <w:rsid w:val="009603B2"/>
    <w:rsid w:val="009B230C"/>
    <w:rsid w:val="009B6311"/>
    <w:rsid w:val="009D222E"/>
    <w:rsid w:val="009F13E6"/>
    <w:rsid w:val="00A135F7"/>
    <w:rsid w:val="00A14AC0"/>
    <w:rsid w:val="00A24604"/>
    <w:rsid w:val="00A3709B"/>
    <w:rsid w:val="00A419E5"/>
    <w:rsid w:val="00A612FC"/>
    <w:rsid w:val="00A64BD2"/>
    <w:rsid w:val="00A75231"/>
    <w:rsid w:val="00A85FE5"/>
    <w:rsid w:val="00A90735"/>
    <w:rsid w:val="00AA5350"/>
    <w:rsid w:val="00AF2EBD"/>
    <w:rsid w:val="00AF3346"/>
    <w:rsid w:val="00B04CA6"/>
    <w:rsid w:val="00B27D0E"/>
    <w:rsid w:val="00B42986"/>
    <w:rsid w:val="00B60D9D"/>
    <w:rsid w:val="00BC1BB8"/>
    <w:rsid w:val="00BE4CA3"/>
    <w:rsid w:val="00BF06A8"/>
    <w:rsid w:val="00C21181"/>
    <w:rsid w:val="00C23D3E"/>
    <w:rsid w:val="00C36DEF"/>
    <w:rsid w:val="00C40D6E"/>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E5436E"/>
    <w:rsid w:val="00E56E37"/>
    <w:rsid w:val="00F63379"/>
    <w:rsid w:val="00F7177D"/>
    <w:rsid w:val="00F734F9"/>
    <w:rsid w:val="00F73B15"/>
    <w:rsid w:val="00FA049E"/>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A2F250"/>
  <w15:chartTrackingRefBased/>
  <w15:docId w15:val="{AB48BEC2-B7DA-4CDD-8A5E-39C8DF58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styleId="Kommentinviite">
    <w:name w:val="annotation reference"/>
    <w:basedOn w:val="Kappaleenoletusfontti"/>
    <w:uiPriority w:val="99"/>
    <w:semiHidden/>
    <w:unhideWhenUsed/>
    <w:rsid w:val="00A3709B"/>
    <w:rPr>
      <w:sz w:val="16"/>
      <w:szCs w:val="16"/>
    </w:rPr>
  </w:style>
  <w:style w:type="paragraph" w:styleId="Kommentinteksti">
    <w:name w:val="annotation text"/>
    <w:basedOn w:val="Normaali"/>
    <w:link w:val="KommentintekstiChar"/>
    <w:uiPriority w:val="99"/>
    <w:semiHidden/>
    <w:unhideWhenUsed/>
    <w:rsid w:val="00A3709B"/>
    <w:rPr>
      <w:sz w:val="20"/>
    </w:rPr>
  </w:style>
  <w:style w:type="character" w:customStyle="1" w:styleId="KommentintekstiChar">
    <w:name w:val="Kommentin teksti Char"/>
    <w:basedOn w:val="Kappaleenoletusfontti"/>
    <w:link w:val="Kommentinteksti"/>
    <w:uiPriority w:val="99"/>
    <w:semiHidden/>
    <w:rsid w:val="00A3709B"/>
    <w:rPr>
      <w:lang w:eastAsia="en-US"/>
    </w:rPr>
  </w:style>
  <w:style w:type="paragraph" w:styleId="Kommentinotsikko">
    <w:name w:val="annotation subject"/>
    <w:basedOn w:val="Kommentinteksti"/>
    <w:next w:val="Kommentinteksti"/>
    <w:link w:val="KommentinotsikkoChar"/>
    <w:uiPriority w:val="99"/>
    <w:semiHidden/>
    <w:unhideWhenUsed/>
    <w:rsid w:val="00A3709B"/>
    <w:rPr>
      <w:b/>
      <w:bCs/>
    </w:rPr>
  </w:style>
  <w:style w:type="character" w:customStyle="1" w:styleId="KommentinotsikkoChar">
    <w:name w:val="Kommentin otsikko Char"/>
    <w:basedOn w:val="KommentintekstiChar"/>
    <w:link w:val="Kommentinotsikko"/>
    <w:uiPriority w:val="99"/>
    <w:semiHidden/>
    <w:rsid w:val="00A3709B"/>
    <w:rPr>
      <w:b/>
      <w:bCs/>
      <w:lang w:eastAsia="en-US"/>
    </w:rPr>
  </w:style>
  <w:style w:type="character" w:styleId="Hyperlinkki">
    <w:name w:val="Hyperlink"/>
    <w:basedOn w:val="Kappaleenoletusfontti"/>
    <w:uiPriority w:val="99"/>
    <w:unhideWhenUsed/>
    <w:rsid w:val="0074504C"/>
    <w:rPr>
      <w:color w:val="0000FF" w:themeColor="hyperlink"/>
      <w:u w:val="single"/>
    </w:rPr>
  </w:style>
  <w:style w:type="character" w:styleId="AvattuHyperlinkki">
    <w:name w:val="FollowedHyperlink"/>
    <w:basedOn w:val="Kappaleenoletusfontti"/>
    <w:uiPriority w:val="99"/>
    <w:semiHidden/>
    <w:unhideWhenUsed/>
    <w:rsid w:val="00745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sv/sopimukset/sopsteksti/2016/20160027/20160027_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kv.fi/fi/ratkaisut/id/1172/" TargetMode="External"/><Relationship Id="rId4" Type="http://schemas.openxmlformats.org/officeDocument/2006/relationships/webSettings" Target="webSettings.xml"/><Relationship Id="rId9" Type="http://schemas.openxmlformats.org/officeDocument/2006/relationships/hyperlink" Target="https://tbinternet.ohchr.org/_layouts/treatybodyexternal/Download.aspx?symbolno=CRPD/C/GC/7&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6884</Characters>
  <Application>Microsoft Office Word</Application>
  <DocSecurity>4</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Hoffrén Tea (STM)</dc:creator>
  <cp:keywords/>
  <dc:description/>
  <cp:lastModifiedBy>Järvinen Johanna (STM)</cp:lastModifiedBy>
  <cp:revision>2</cp:revision>
  <dcterms:created xsi:type="dcterms:W3CDTF">2020-02-21T07:19:00Z</dcterms:created>
  <dcterms:modified xsi:type="dcterms:W3CDTF">2020-02-21T07:19:00Z</dcterms:modified>
</cp:coreProperties>
</file>