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4F2268" w:rsidRDefault="004F2268" w:rsidP="00532CDF">
      <w:pPr>
        <w:spacing w:line="240" w:lineRule="auto"/>
        <w:ind w:left="0"/>
        <w:jc w:val="both"/>
        <w:rPr>
          <w:color w:val="auto"/>
          <w:szCs w:val="22"/>
          <w:lang w:val="fi-FI"/>
        </w:rPr>
      </w:pPr>
      <w:r w:rsidRPr="004F2268">
        <w:rPr>
          <w:color w:val="auto"/>
          <w:szCs w:val="22"/>
          <w:lang w:val="fi-FI"/>
        </w:rPr>
        <w:t>Asia: Valtioneuvoston asetus liikkumisesteisen pysäköintitunnuksen myöntämisen edellytyksistä</w:t>
      </w:r>
      <w:r>
        <w:rPr>
          <w:color w:val="auto"/>
          <w:szCs w:val="22"/>
          <w:lang w:val="fi-FI"/>
        </w:rPr>
        <w:t>.</w:t>
      </w:r>
    </w:p>
    <w:p w:rsidR="004F2268" w:rsidRDefault="004F2268" w:rsidP="00532CDF">
      <w:pPr>
        <w:spacing w:line="240" w:lineRule="auto"/>
        <w:ind w:left="0"/>
        <w:jc w:val="both"/>
        <w:rPr>
          <w:color w:val="auto"/>
          <w:szCs w:val="22"/>
          <w:lang w:val="fi-FI"/>
        </w:rPr>
      </w:pPr>
      <w:r w:rsidRPr="004F2268">
        <w:rPr>
          <w:color w:val="auto"/>
          <w:szCs w:val="22"/>
          <w:lang w:val="fi-FI"/>
        </w:rPr>
        <w:t>Viite: VN/12496/2020</w:t>
      </w:r>
    </w:p>
    <w:p w:rsidR="004F2268" w:rsidRDefault="004F2268" w:rsidP="004F2268">
      <w:pPr>
        <w:spacing w:line="240" w:lineRule="auto"/>
        <w:ind w:left="0"/>
        <w:jc w:val="both"/>
        <w:rPr>
          <w:i/>
          <w:color w:val="auto"/>
          <w:szCs w:val="22"/>
          <w:lang w:val="fi-FI"/>
        </w:rPr>
      </w:pPr>
    </w:p>
    <w:p w:rsidR="004F2268" w:rsidRPr="004F2268" w:rsidRDefault="009B3F61" w:rsidP="004F2268">
      <w:pPr>
        <w:spacing w:line="240" w:lineRule="auto"/>
        <w:ind w:left="0"/>
        <w:jc w:val="both"/>
        <w:rPr>
          <w:i/>
          <w:color w:val="auto"/>
          <w:szCs w:val="22"/>
          <w:lang w:val="fi-FI"/>
        </w:rPr>
      </w:pPr>
      <w:r w:rsidRPr="00532CDF">
        <w:rPr>
          <w:i/>
          <w:color w:val="auto"/>
          <w:szCs w:val="22"/>
          <w:lang w:val="fi-FI"/>
        </w:rPr>
        <w:t xml:space="preserve">Yleistä </w:t>
      </w:r>
      <w:r w:rsidR="004F2268">
        <w:rPr>
          <w:i/>
          <w:color w:val="auto"/>
          <w:szCs w:val="22"/>
          <w:lang w:val="fi-FI"/>
        </w:rPr>
        <w:tab/>
      </w:r>
      <w:r w:rsidR="004F2268" w:rsidRPr="004F2268">
        <w:rPr>
          <w:color w:val="auto"/>
          <w:szCs w:val="22"/>
          <w:lang w:val="fi-FI"/>
        </w:rPr>
        <w:t>Vammaisten henkilöiden oikeuksien neuvot</w:t>
      </w:r>
      <w:r w:rsidR="004F2268">
        <w:rPr>
          <w:color w:val="auto"/>
          <w:szCs w:val="22"/>
          <w:lang w:val="fi-FI"/>
        </w:rPr>
        <w:t>telukunta VANE kiittää mahdolli</w:t>
      </w:r>
      <w:r w:rsidR="004F2268" w:rsidRPr="004F2268">
        <w:rPr>
          <w:color w:val="auto"/>
          <w:szCs w:val="22"/>
          <w:lang w:val="fi-FI"/>
        </w:rPr>
        <w:t xml:space="preserve">suudesta lausua </w:t>
      </w:r>
      <w:r w:rsidR="004F2268">
        <w:rPr>
          <w:color w:val="auto"/>
          <w:szCs w:val="22"/>
          <w:lang w:val="fi-FI"/>
        </w:rPr>
        <w:tab/>
      </w:r>
      <w:r w:rsidR="004F2268" w:rsidRPr="004F2268">
        <w:rPr>
          <w:color w:val="auto"/>
          <w:szCs w:val="22"/>
          <w:lang w:val="fi-FI"/>
        </w:rPr>
        <w:t>asiasta. VANE on YK:n vammaisten henkilöiden oikeuksien yleissopimuksen (</w:t>
      </w:r>
      <w:proofErr w:type="spellStart"/>
      <w:r w:rsidR="004F2268" w:rsidRPr="004F2268">
        <w:rPr>
          <w:color w:val="auto"/>
          <w:szCs w:val="22"/>
          <w:lang w:val="fi-FI"/>
        </w:rPr>
        <w:t>SopS</w:t>
      </w:r>
      <w:proofErr w:type="spellEnd"/>
      <w:r w:rsidR="004F2268" w:rsidRPr="004F2268">
        <w:rPr>
          <w:color w:val="auto"/>
          <w:szCs w:val="22"/>
          <w:lang w:val="fi-FI"/>
        </w:rPr>
        <w:t xml:space="preserve"> 27/2016; </w:t>
      </w:r>
      <w:r w:rsidR="004F2268">
        <w:rPr>
          <w:color w:val="auto"/>
          <w:szCs w:val="22"/>
          <w:lang w:val="fi-FI"/>
        </w:rPr>
        <w:tab/>
      </w:r>
      <w:r w:rsidR="004F2268" w:rsidRPr="004F2268">
        <w:rPr>
          <w:color w:val="auto"/>
          <w:szCs w:val="22"/>
          <w:lang w:val="fi-FI"/>
        </w:rPr>
        <w:t>vammaisylei</w:t>
      </w:r>
      <w:r w:rsidR="004F2268">
        <w:rPr>
          <w:color w:val="auto"/>
          <w:szCs w:val="22"/>
          <w:lang w:val="fi-FI"/>
        </w:rPr>
        <w:t>ssopimus) kansallinen koordinaa</w:t>
      </w:r>
      <w:r w:rsidR="004F2268" w:rsidRPr="004F2268">
        <w:rPr>
          <w:color w:val="auto"/>
          <w:szCs w:val="22"/>
          <w:lang w:val="fi-FI"/>
        </w:rPr>
        <w:t>tiomekanismi. VANE ottaa lausunnossaan</w:t>
      </w:r>
      <w:r w:rsidR="004F2268">
        <w:rPr>
          <w:color w:val="auto"/>
          <w:szCs w:val="22"/>
          <w:lang w:val="fi-FI"/>
        </w:rPr>
        <w:t xml:space="preserve"> kantaa </w:t>
      </w:r>
      <w:r w:rsidR="004F2268">
        <w:rPr>
          <w:color w:val="auto"/>
          <w:szCs w:val="22"/>
          <w:lang w:val="fi-FI"/>
        </w:rPr>
        <w:tab/>
        <w:t>asiaan vammaisyleissopi</w:t>
      </w:r>
      <w:r w:rsidR="004F2268" w:rsidRPr="004F2268">
        <w:rPr>
          <w:color w:val="auto"/>
          <w:szCs w:val="22"/>
          <w:lang w:val="fi-FI"/>
        </w:rPr>
        <w:t>muksen näkökulmasta. Vammaisyleissopim</w:t>
      </w:r>
      <w:r w:rsidR="004F2268">
        <w:rPr>
          <w:color w:val="auto"/>
          <w:szCs w:val="22"/>
          <w:lang w:val="fi-FI"/>
        </w:rPr>
        <w:t xml:space="preserve">us on Suomessa voimassa </w:t>
      </w:r>
      <w:r w:rsidR="004F2268">
        <w:rPr>
          <w:color w:val="auto"/>
          <w:szCs w:val="22"/>
          <w:lang w:val="fi-FI"/>
        </w:rPr>
        <w:tab/>
        <w:t>lain tasoisena.</w:t>
      </w:r>
    </w:p>
    <w:p w:rsidR="004F2268" w:rsidRDefault="004F2268" w:rsidP="004F2268">
      <w:pPr>
        <w:spacing w:line="240" w:lineRule="auto"/>
        <w:ind w:left="1304"/>
        <w:jc w:val="both"/>
        <w:rPr>
          <w:color w:val="auto"/>
          <w:szCs w:val="22"/>
          <w:lang w:val="fi-FI"/>
        </w:rPr>
      </w:pPr>
      <w:r w:rsidRPr="004F2268">
        <w:rPr>
          <w:color w:val="auto"/>
          <w:szCs w:val="22"/>
          <w:lang w:val="fi-FI"/>
        </w:rPr>
        <w:t>Ehdotetulla asetuksella toteutetaan muun mu</w:t>
      </w:r>
      <w:r>
        <w:rPr>
          <w:color w:val="auto"/>
          <w:szCs w:val="22"/>
          <w:lang w:val="fi-FI"/>
        </w:rPr>
        <w:t>assa sopimuksen yleisiä velvoit</w:t>
      </w:r>
      <w:r w:rsidRPr="004F2268">
        <w:rPr>
          <w:color w:val="auto"/>
          <w:szCs w:val="22"/>
          <w:lang w:val="fi-FI"/>
        </w:rPr>
        <w:t>teita (art. 4), esteettömyyttä ja saavutettavuutta (art. 9) sekä itse</w:t>
      </w:r>
      <w:r>
        <w:rPr>
          <w:color w:val="auto"/>
          <w:szCs w:val="22"/>
          <w:lang w:val="fi-FI"/>
        </w:rPr>
        <w:t>näistä elämis</w:t>
      </w:r>
      <w:r w:rsidRPr="004F2268">
        <w:rPr>
          <w:color w:val="auto"/>
          <w:szCs w:val="22"/>
          <w:lang w:val="fi-FI"/>
        </w:rPr>
        <w:t>tä ja osallisuutta yhteisössä (art. 19) koskevia määräyksiä. Ensisijaisesti esitys koskee sopimuksen tarkoitusta koskevaa 1 arti</w:t>
      </w:r>
      <w:r>
        <w:rPr>
          <w:color w:val="auto"/>
          <w:szCs w:val="22"/>
          <w:lang w:val="fi-FI"/>
        </w:rPr>
        <w:t>klaa ja henkilökohtaista liikku</w:t>
      </w:r>
      <w:r w:rsidRPr="004F2268">
        <w:rPr>
          <w:color w:val="auto"/>
          <w:szCs w:val="22"/>
          <w:lang w:val="fi-FI"/>
        </w:rPr>
        <w:t>mista koskevaa 20 artiklaa.</w:t>
      </w:r>
    </w:p>
    <w:p w:rsidR="004F2268" w:rsidRDefault="004F2268" w:rsidP="004F2268">
      <w:pPr>
        <w:spacing w:line="240" w:lineRule="auto"/>
        <w:ind w:left="1304"/>
        <w:jc w:val="both"/>
        <w:rPr>
          <w:color w:val="auto"/>
          <w:szCs w:val="22"/>
          <w:lang w:val="fi-FI"/>
        </w:rPr>
      </w:pPr>
      <w:r w:rsidRPr="004F2268">
        <w:rPr>
          <w:color w:val="auto"/>
          <w:szCs w:val="22"/>
          <w:lang w:val="fi-FI"/>
        </w:rPr>
        <w:t xml:space="preserve">Sopimuksen 1 artiklan mukaan </w:t>
      </w:r>
      <w:r w:rsidRPr="004F2268">
        <w:rPr>
          <w:i/>
          <w:color w:val="auto"/>
          <w:szCs w:val="22"/>
          <w:lang w:val="fi-FI"/>
        </w:rPr>
        <w:t>Vammaisiin henkilöihin kuuluvat ne, joilla on sellainen pitkäaikainen ruumiillinen, henkinen, älyllinen tai aisteihin liittyvä vamma, joka vuorovaikutuksessa erilaisten esteiden kanssa voi estää heidän täysimääräisen ja tehokkaan osallistumisensa yhteiskuntaan yhdenvertaisesti muiden kanssa</w:t>
      </w:r>
      <w:r w:rsidRPr="004F2268">
        <w:rPr>
          <w:color w:val="auto"/>
          <w:szCs w:val="22"/>
          <w:lang w:val="fi-FI"/>
        </w:rPr>
        <w:t>.</w:t>
      </w:r>
    </w:p>
    <w:p w:rsidR="004F2268" w:rsidRDefault="004F2268" w:rsidP="00532CDF">
      <w:pPr>
        <w:spacing w:line="240" w:lineRule="auto"/>
        <w:ind w:left="1304"/>
        <w:jc w:val="both"/>
        <w:rPr>
          <w:color w:val="auto"/>
          <w:szCs w:val="22"/>
          <w:lang w:val="fi-FI"/>
        </w:rPr>
      </w:pPr>
      <w:r w:rsidRPr="004F2268">
        <w:rPr>
          <w:color w:val="auto"/>
          <w:szCs w:val="22"/>
          <w:lang w:val="fi-FI"/>
        </w:rPr>
        <w:t xml:space="preserve">Sopimuksen 20 artiklan mukaan </w:t>
      </w:r>
      <w:r w:rsidRPr="004F2268">
        <w:rPr>
          <w:i/>
          <w:color w:val="auto"/>
          <w:szCs w:val="22"/>
          <w:lang w:val="fi-FI"/>
        </w:rPr>
        <w:t>Sopimuspuolet toteuttavat tehokkaat toimet varmistaakseen vammaisille henkilöille mahdollisimman itsenäisen henkilökohtaisen liikkumisen, muun muassa: a) helpottamalla vammaisten henkilöiden henkilökohtaista liikkumista sillä tavalla kuin ja silloin kun he haluavat sekä kohtuulliseen hintaan.</w:t>
      </w:r>
      <w:r w:rsidRPr="004F2268">
        <w:rPr>
          <w:color w:val="auto"/>
          <w:szCs w:val="22"/>
          <w:lang w:val="fi-FI"/>
        </w:rPr>
        <w:t xml:space="preserve"> Uuden tieliikennelain 190 § ja sen nojalla annettava asetus on yksi keino toteuttaa tätä velvoitetta.</w:t>
      </w:r>
    </w:p>
    <w:p w:rsidR="00090438" w:rsidRDefault="004F2268" w:rsidP="00532CDF">
      <w:pPr>
        <w:spacing w:line="240" w:lineRule="auto"/>
        <w:ind w:left="0"/>
        <w:jc w:val="both"/>
        <w:rPr>
          <w:i/>
          <w:color w:val="auto"/>
          <w:szCs w:val="22"/>
          <w:lang w:val="fi-FI"/>
        </w:rPr>
      </w:pPr>
      <w:r>
        <w:rPr>
          <w:i/>
          <w:color w:val="auto"/>
          <w:szCs w:val="22"/>
          <w:lang w:val="fi-FI"/>
        </w:rPr>
        <w:t>Myöntämisen edellytykset</w:t>
      </w:r>
    </w:p>
    <w:p w:rsidR="004F2268" w:rsidRDefault="004F2268" w:rsidP="00532CDF">
      <w:pPr>
        <w:spacing w:line="240" w:lineRule="auto"/>
        <w:ind w:left="0"/>
        <w:jc w:val="both"/>
        <w:rPr>
          <w:color w:val="auto"/>
          <w:szCs w:val="22"/>
          <w:lang w:val="fi-FI"/>
        </w:rPr>
      </w:pPr>
      <w:r>
        <w:rPr>
          <w:i/>
          <w:color w:val="auto"/>
          <w:szCs w:val="22"/>
          <w:lang w:val="fi-FI"/>
        </w:rPr>
        <w:tab/>
      </w:r>
      <w:r w:rsidRPr="004F2268">
        <w:rPr>
          <w:color w:val="auto"/>
          <w:szCs w:val="22"/>
          <w:lang w:val="fi-FI"/>
        </w:rPr>
        <w:t>Asetusehdotuksen 1 §:n mukaan pysäköintitunnuksen</w:t>
      </w:r>
      <w:r>
        <w:rPr>
          <w:color w:val="auto"/>
          <w:szCs w:val="22"/>
          <w:lang w:val="fi-FI"/>
        </w:rPr>
        <w:t xml:space="preserve"> myöntämisen perusedel</w:t>
      </w:r>
      <w:r w:rsidRPr="004F2268">
        <w:rPr>
          <w:color w:val="auto"/>
          <w:szCs w:val="22"/>
          <w:lang w:val="fi-FI"/>
        </w:rPr>
        <w:t xml:space="preserve">lytyksenä </w:t>
      </w:r>
      <w:r w:rsidRPr="004F2268">
        <w:rPr>
          <w:color w:val="auto"/>
          <w:szCs w:val="22"/>
          <w:lang w:val="fi-FI"/>
        </w:rPr>
        <w:tab/>
        <w:t xml:space="preserve">pidetään vammaa, joka estää itsenäisen liikkumisen. VANE katsoo, että </w:t>
      </w:r>
      <w:r w:rsidRPr="004F2268">
        <w:rPr>
          <w:i/>
          <w:color w:val="auto"/>
          <w:szCs w:val="22"/>
          <w:lang w:val="fi-FI"/>
        </w:rPr>
        <w:t>itsenäistä liikkumista</w:t>
      </w:r>
      <w:r w:rsidRPr="004F2268">
        <w:rPr>
          <w:color w:val="auto"/>
          <w:szCs w:val="22"/>
          <w:lang w:val="fi-FI"/>
        </w:rPr>
        <w:t xml:space="preserve"> </w:t>
      </w:r>
      <w:r>
        <w:rPr>
          <w:color w:val="auto"/>
          <w:szCs w:val="22"/>
          <w:lang w:val="fi-FI"/>
        </w:rPr>
        <w:tab/>
      </w:r>
      <w:r w:rsidRPr="004F2268">
        <w:rPr>
          <w:color w:val="auto"/>
          <w:szCs w:val="22"/>
          <w:lang w:val="fi-FI"/>
        </w:rPr>
        <w:t>olisi syytä kuitenkin</w:t>
      </w:r>
      <w:r>
        <w:rPr>
          <w:color w:val="auto"/>
          <w:szCs w:val="22"/>
          <w:lang w:val="fi-FI"/>
        </w:rPr>
        <w:t xml:space="preserve"> avata täsmällisemmin perustelu</w:t>
      </w:r>
      <w:r w:rsidRPr="004F2268">
        <w:rPr>
          <w:color w:val="auto"/>
          <w:szCs w:val="22"/>
          <w:lang w:val="fi-FI"/>
        </w:rPr>
        <w:t xml:space="preserve">muistiossa. Osa vammaisista ihmisistä </w:t>
      </w:r>
      <w:r>
        <w:rPr>
          <w:color w:val="auto"/>
          <w:szCs w:val="22"/>
          <w:lang w:val="fi-FI"/>
        </w:rPr>
        <w:tab/>
        <w:t>liikkuu itsenäisesti esimerkiksi pyörä</w:t>
      </w:r>
      <w:r w:rsidRPr="004F2268">
        <w:rPr>
          <w:color w:val="auto"/>
          <w:szCs w:val="22"/>
          <w:lang w:val="fi-FI"/>
        </w:rPr>
        <w:t xml:space="preserve">tuolilla ja ajoneuvolla, johon on tehty tarpeelliset </w:t>
      </w:r>
      <w:r>
        <w:rPr>
          <w:color w:val="auto"/>
          <w:szCs w:val="22"/>
          <w:lang w:val="fi-FI"/>
        </w:rPr>
        <w:tab/>
      </w:r>
      <w:r w:rsidRPr="004F2268">
        <w:rPr>
          <w:color w:val="auto"/>
          <w:szCs w:val="22"/>
          <w:lang w:val="fi-FI"/>
        </w:rPr>
        <w:t xml:space="preserve">muutostyöt, mutta </w:t>
      </w:r>
      <w:r>
        <w:rPr>
          <w:color w:val="auto"/>
          <w:szCs w:val="22"/>
          <w:lang w:val="fi-FI"/>
        </w:rPr>
        <w:t>he tarvitse</w:t>
      </w:r>
      <w:r w:rsidRPr="004F2268">
        <w:rPr>
          <w:color w:val="auto"/>
          <w:szCs w:val="22"/>
          <w:lang w:val="fi-FI"/>
        </w:rPr>
        <w:t xml:space="preserve">vat vammaisille tarkoitetun leveämmän pysäköintipaikan </w:t>
      </w:r>
      <w:r>
        <w:rPr>
          <w:color w:val="auto"/>
          <w:szCs w:val="22"/>
          <w:lang w:val="fi-FI"/>
        </w:rPr>
        <w:tab/>
        <w:t>pystyäkseen siirty</w:t>
      </w:r>
      <w:r w:rsidRPr="004F2268">
        <w:rPr>
          <w:color w:val="auto"/>
          <w:szCs w:val="22"/>
          <w:lang w:val="fi-FI"/>
        </w:rPr>
        <w:t>mään autoon ja sieltä pois. Asetuksella ei saisi</w:t>
      </w:r>
      <w:r>
        <w:rPr>
          <w:color w:val="auto"/>
          <w:szCs w:val="22"/>
          <w:lang w:val="fi-FI"/>
        </w:rPr>
        <w:t xml:space="preserve"> kuitenkaan sulkea pois </w:t>
      </w:r>
      <w:r>
        <w:rPr>
          <w:color w:val="auto"/>
          <w:szCs w:val="22"/>
          <w:lang w:val="fi-FI"/>
        </w:rPr>
        <w:tab/>
        <w:t>tällais</w:t>
      </w:r>
      <w:r w:rsidRPr="004F2268">
        <w:rPr>
          <w:color w:val="auto"/>
          <w:szCs w:val="22"/>
          <w:lang w:val="fi-FI"/>
        </w:rPr>
        <w:t>ten henkilöiden oikeutta tunnukseen, kun va</w:t>
      </w:r>
      <w:r>
        <w:rPr>
          <w:color w:val="auto"/>
          <w:szCs w:val="22"/>
          <w:lang w:val="fi-FI"/>
        </w:rPr>
        <w:t>mman vaikeusaste-edellytys täyt</w:t>
      </w:r>
      <w:r w:rsidRPr="004F2268">
        <w:rPr>
          <w:color w:val="auto"/>
          <w:szCs w:val="22"/>
          <w:lang w:val="fi-FI"/>
        </w:rPr>
        <w:t>tyy.</w:t>
      </w:r>
    </w:p>
    <w:p w:rsidR="004F2268" w:rsidRPr="004F2268" w:rsidRDefault="004F2268" w:rsidP="00532CDF">
      <w:pPr>
        <w:spacing w:line="240" w:lineRule="auto"/>
        <w:ind w:left="0"/>
        <w:jc w:val="both"/>
        <w:rPr>
          <w:color w:val="auto"/>
          <w:szCs w:val="22"/>
          <w:lang w:val="fi-FI"/>
        </w:rPr>
      </w:pPr>
      <w:r>
        <w:rPr>
          <w:color w:val="auto"/>
          <w:szCs w:val="22"/>
          <w:lang w:val="fi-FI"/>
        </w:rPr>
        <w:tab/>
      </w:r>
      <w:r w:rsidRPr="004F2268">
        <w:rPr>
          <w:color w:val="auto"/>
          <w:szCs w:val="22"/>
          <w:lang w:val="fi-FI"/>
        </w:rPr>
        <w:t>VANE haluaa muistuttaa myös, että liikkumis</w:t>
      </w:r>
      <w:r>
        <w:rPr>
          <w:color w:val="auto"/>
          <w:szCs w:val="22"/>
          <w:lang w:val="fi-FI"/>
        </w:rPr>
        <w:t>en esteessä ei aina ole kyse kä</w:t>
      </w:r>
      <w:r w:rsidRPr="004F2268">
        <w:rPr>
          <w:color w:val="auto"/>
          <w:szCs w:val="22"/>
          <w:lang w:val="fi-FI"/>
        </w:rPr>
        <w:t xml:space="preserve">velykyvystä. </w:t>
      </w:r>
      <w:r>
        <w:rPr>
          <w:color w:val="auto"/>
          <w:szCs w:val="22"/>
          <w:lang w:val="fi-FI"/>
        </w:rPr>
        <w:tab/>
      </w:r>
      <w:r w:rsidRPr="004F2268">
        <w:rPr>
          <w:color w:val="auto"/>
          <w:szCs w:val="22"/>
          <w:lang w:val="fi-FI"/>
        </w:rPr>
        <w:t>Pysäköintitunnuksia on myönnetty myös esimerkiksi henkilöille, joilta puuttuu vaarantaju.</w:t>
      </w:r>
    </w:p>
    <w:p w:rsidR="004F2268" w:rsidRDefault="004F2268" w:rsidP="00532CDF">
      <w:pPr>
        <w:spacing w:line="240" w:lineRule="auto"/>
        <w:ind w:left="0"/>
        <w:jc w:val="both"/>
        <w:rPr>
          <w:i/>
          <w:color w:val="auto"/>
          <w:szCs w:val="22"/>
          <w:lang w:val="fi-FI"/>
        </w:rPr>
      </w:pPr>
    </w:p>
    <w:p w:rsidR="004F2268" w:rsidRPr="004F2268" w:rsidRDefault="004F2268" w:rsidP="004F2268">
      <w:pPr>
        <w:spacing w:line="240" w:lineRule="auto"/>
        <w:ind w:left="0"/>
        <w:jc w:val="both"/>
        <w:rPr>
          <w:color w:val="auto"/>
          <w:szCs w:val="22"/>
          <w:lang w:val="fi-FI"/>
        </w:rPr>
      </w:pPr>
      <w:r>
        <w:rPr>
          <w:i/>
          <w:color w:val="auto"/>
          <w:szCs w:val="22"/>
          <w:lang w:val="fi-FI"/>
        </w:rPr>
        <w:lastRenderedPageBreak/>
        <w:t>Käsitteistä</w:t>
      </w:r>
      <w:r>
        <w:rPr>
          <w:i/>
          <w:color w:val="auto"/>
          <w:szCs w:val="22"/>
          <w:lang w:val="fi-FI"/>
        </w:rPr>
        <w:tab/>
      </w:r>
      <w:r w:rsidRPr="004F2268">
        <w:rPr>
          <w:color w:val="auto"/>
          <w:szCs w:val="22"/>
          <w:lang w:val="fi-FI"/>
        </w:rPr>
        <w:t xml:space="preserve">Asetusehdotuksen 1 §:n mukaan </w:t>
      </w:r>
      <w:r w:rsidRPr="000F5BB5">
        <w:rPr>
          <w:i/>
          <w:color w:val="auto"/>
          <w:szCs w:val="22"/>
          <w:lang w:val="fi-FI"/>
        </w:rPr>
        <w:t>Tieliikenne</w:t>
      </w:r>
      <w:r w:rsidR="000F5BB5" w:rsidRPr="000F5BB5">
        <w:rPr>
          <w:i/>
          <w:color w:val="auto"/>
          <w:szCs w:val="22"/>
          <w:lang w:val="fi-FI"/>
        </w:rPr>
        <w:t>lain (729/2018) 190 §:n 1 momen</w:t>
      </w:r>
      <w:r w:rsidRPr="000F5BB5">
        <w:rPr>
          <w:i/>
          <w:color w:val="auto"/>
          <w:szCs w:val="22"/>
          <w:lang w:val="fi-FI"/>
        </w:rPr>
        <w:t xml:space="preserve">tissa tarkoitettuna </w:t>
      </w:r>
      <w:r w:rsidRPr="000F5BB5">
        <w:rPr>
          <w:i/>
          <w:color w:val="auto"/>
          <w:szCs w:val="22"/>
          <w:lang w:val="fi-FI"/>
        </w:rPr>
        <w:tab/>
      </w:r>
      <w:r w:rsidRPr="000F5BB5">
        <w:rPr>
          <w:i/>
          <w:color w:val="auto"/>
          <w:szCs w:val="22"/>
          <w:lang w:val="fi-FI"/>
        </w:rPr>
        <w:t>vammana pidetään: 1) sairaudesta, vi</w:t>
      </w:r>
      <w:r w:rsidR="000F5BB5" w:rsidRPr="000F5BB5">
        <w:rPr>
          <w:i/>
          <w:color w:val="auto"/>
          <w:szCs w:val="22"/>
          <w:lang w:val="fi-FI"/>
        </w:rPr>
        <w:t xml:space="preserve">asta tai vammasta </w:t>
      </w:r>
      <w:proofErr w:type="gramStart"/>
      <w:r w:rsidR="000F5BB5" w:rsidRPr="000F5BB5">
        <w:rPr>
          <w:i/>
          <w:color w:val="auto"/>
          <w:szCs w:val="22"/>
          <w:lang w:val="fi-FI"/>
        </w:rPr>
        <w:t>joh</w:t>
      </w:r>
      <w:r w:rsidRPr="000F5BB5">
        <w:rPr>
          <w:i/>
          <w:color w:val="auto"/>
          <w:szCs w:val="22"/>
          <w:lang w:val="fi-FI"/>
        </w:rPr>
        <w:t>tuvaa….</w:t>
      </w:r>
      <w:proofErr w:type="gramEnd"/>
      <w:r w:rsidRPr="000F5BB5">
        <w:rPr>
          <w:i/>
          <w:color w:val="auto"/>
          <w:szCs w:val="22"/>
          <w:lang w:val="fi-FI"/>
        </w:rPr>
        <w:t>.</w:t>
      </w:r>
      <w:r w:rsidRPr="004F2268">
        <w:rPr>
          <w:color w:val="auto"/>
          <w:szCs w:val="22"/>
          <w:lang w:val="fi-FI"/>
        </w:rPr>
        <w:t xml:space="preserve"> Kuten edellä on todettu, </w:t>
      </w:r>
      <w:r w:rsidRPr="004F2268">
        <w:rPr>
          <w:color w:val="auto"/>
          <w:szCs w:val="22"/>
          <w:lang w:val="fi-FI"/>
        </w:rPr>
        <w:tab/>
      </w:r>
      <w:r w:rsidRPr="004F2268">
        <w:rPr>
          <w:color w:val="auto"/>
          <w:szCs w:val="22"/>
          <w:lang w:val="fi-FI"/>
        </w:rPr>
        <w:t xml:space="preserve">lähtee </w:t>
      </w:r>
      <w:r w:rsidR="000F5BB5">
        <w:rPr>
          <w:color w:val="auto"/>
          <w:szCs w:val="22"/>
          <w:lang w:val="fi-FI"/>
        </w:rPr>
        <w:t>YK:n vammaisyleissopimus vammai</w:t>
      </w:r>
      <w:r w:rsidRPr="004F2268">
        <w:rPr>
          <w:color w:val="auto"/>
          <w:szCs w:val="22"/>
          <w:lang w:val="fi-FI"/>
        </w:rPr>
        <w:t xml:space="preserve">suuden määrittelyssä siitä, että vammaisuus on </w:t>
      </w:r>
      <w:r>
        <w:rPr>
          <w:color w:val="auto"/>
          <w:szCs w:val="22"/>
          <w:lang w:val="fi-FI"/>
        </w:rPr>
        <w:tab/>
      </w:r>
      <w:r w:rsidRPr="004F2268">
        <w:rPr>
          <w:color w:val="auto"/>
          <w:szCs w:val="22"/>
          <w:lang w:val="fi-FI"/>
        </w:rPr>
        <w:t xml:space="preserve">ensi </w:t>
      </w:r>
      <w:r w:rsidR="000F5BB5">
        <w:rPr>
          <w:color w:val="auto"/>
          <w:szCs w:val="22"/>
          <w:lang w:val="fi-FI"/>
        </w:rPr>
        <w:t>sijassa yksilön ja ympäris</w:t>
      </w:r>
      <w:r w:rsidRPr="004F2268">
        <w:rPr>
          <w:color w:val="auto"/>
          <w:szCs w:val="22"/>
          <w:lang w:val="fi-FI"/>
        </w:rPr>
        <w:t xml:space="preserve">tön vuorovaikutuksen rajapintaan sijoittuva ilmiö, ei yksilön </w:t>
      </w:r>
      <w:r w:rsidRPr="000F5BB5">
        <w:rPr>
          <w:i/>
          <w:color w:val="auto"/>
          <w:szCs w:val="22"/>
          <w:lang w:val="fi-FI"/>
        </w:rPr>
        <w:t>vika</w:t>
      </w:r>
      <w:r w:rsidRPr="004F2268">
        <w:rPr>
          <w:color w:val="auto"/>
          <w:szCs w:val="22"/>
          <w:lang w:val="fi-FI"/>
        </w:rPr>
        <w:t xml:space="preserve">. </w:t>
      </w:r>
      <w:r>
        <w:rPr>
          <w:color w:val="auto"/>
          <w:szCs w:val="22"/>
          <w:lang w:val="fi-FI"/>
        </w:rPr>
        <w:tab/>
      </w:r>
      <w:r w:rsidRPr="004F2268">
        <w:rPr>
          <w:color w:val="auto"/>
          <w:szCs w:val="22"/>
          <w:lang w:val="fi-FI"/>
        </w:rPr>
        <w:t xml:space="preserve">VANE </w:t>
      </w:r>
      <w:r w:rsidR="000F5BB5">
        <w:rPr>
          <w:color w:val="auto"/>
          <w:szCs w:val="22"/>
          <w:lang w:val="fi-FI"/>
        </w:rPr>
        <w:t>ehdot</w:t>
      </w:r>
      <w:r w:rsidRPr="004F2268">
        <w:rPr>
          <w:color w:val="auto"/>
          <w:szCs w:val="22"/>
          <w:lang w:val="fi-FI"/>
        </w:rPr>
        <w:t xml:space="preserve">taakin, että niin asetuksesta kuin perustelutekstistäkin poistettaisiin sana </w:t>
      </w:r>
      <w:r w:rsidRPr="000F5BB5">
        <w:rPr>
          <w:i/>
          <w:color w:val="auto"/>
          <w:szCs w:val="22"/>
          <w:lang w:val="fi-FI"/>
        </w:rPr>
        <w:t xml:space="preserve">”vika” </w:t>
      </w:r>
      <w:r w:rsidRPr="004F2268">
        <w:rPr>
          <w:color w:val="auto"/>
          <w:szCs w:val="22"/>
          <w:lang w:val="fi-FI"/>
        </w:rPr>
        <w:tab/>
      </w:r>
      <w:r w:rsidRPr="004F2268">
        <w:rPr>
          <w:color w:val="auto"/>
          <w:szCs w:val="22"/>
          <w:lang w:val="fi-FI"/>
        </w:rPr>
        <w:t>vanhentuneena ilmaisuna.</w:t>
      </w:r>
    </w:p>
    <w:p w:rsidR="004F2268" w:rsidRPr="000F5BB5" w:rsidRDefault="004F2268" w:rsidP="004F2268">
      <w:pPr>
        <w:spacing w:line="240" w:lineRule="auto"/>
        <w:ind w:left="0"/>
        <w:jc w:val="both"/>
        <w:rPr>
          <w:i/>
          <w:color w:val="auto"/>
          <w:szCs w:val="22"/>
          <w:lang w:val="fi-FI"/>
        </w:rPr>
      </w:pPr>
      <w:r w:rsidRPr="004F2268">
        <w:rPr>
          <w:color w:val="auto"/>
          <w:szCs w:val="22"/>
          <w:lang w:val="fi-FI"/>
        </w:rPr>
        <w:tab/>
      </w:r>
      <w:r w:rsidRPr="004F2268">
        <w:rPr>
          <w:color w:val="auto"/>
          <w:szCs w:val="22"/>
          <w:lang w:val="fi-FI"/>
        </w:rPr>
        <w:t>Asetusehdotuksen 1 §:n 2 momentti alkaa</w:t>
      </w:r>
      <w:r w:rsidRPr="000F5BB5">
        <w:rPr>
          <w:i/>
          <w:color w:val="auto"/>
          <w:szCs w:val="22"/>
          <w:lang w:val="fi-FI"/>
        </w:rPr>
        <w:t>: V</w:t>
      </w:r>
      <w:r w:rsidR="000F5BB5" w:rsidRPr="000F5BB5">
        <w:rPr>
          <w:i/>
          <w:color w:val="auto"/>
          <w:szCs w:val="22"/>
          <w:lang w:val="fi-FI"/>
        </w:rPr>
        <w:t>aikeasti vammaisen henkilön kul</w:t>
      </w:r>
      <w:r w:rsidRPr="000F5BB5">
        <w:rPr>
          <w:i/>
          <w:color w:val="auto"/>
          <w:szCs w:val="22"/>
          <w:lang w:val="fi-FI"/>
        </w:rPr>
        <w:t xml:space="preserve">jettamista </w:t>
      </w:r>
      <w:r w:rsidR="000F5BB5" w:rsidRPr="000F5BB5">
        <w:rPr>
          <w:i/>
          <w:color w:val="auto"/>
          <w:szCs w:val="22"/>
          <w:lang w:val="fi-FI"/>
        </w:rPr>
        <w:tab/>
      </w:r>
      <w:r w:rsidRPr="000F5BB5">
        <w:rPr>
          <w:i/>
          <w:color w:val="auto"/>
          <w:szCs w:val="22"/>
          <w:lang w:val="fi-FI"/>
        </w:rPr>
        <w:t>varten…</w:t>
      </w:r>
      <w:r w:rsidRPr="004F2268">
        <w:rPr>
          <w:color w:val="auto"/>
          <w:szCs w:val="22"/>
          <w:lang w:val="fi-FI"/>
        </w:rPr>
        <w:t xml:space="preserve"> VANE ehdottaa harkittavaksi, että vaikeasti vammainen korvattaisiin tässä </w:t>
      </w:r>
      <w:r w:rsidR="000F5BB5">
        <w:rPr>
          <w:color w:val="auto"/>
          <w:szCs w:val="22"/>
          <w:lang w:val="fi-FI"/>
        </w:rPr>
        <w:tab/>
      </w:r>
      <w:r w:rsidRPr="004F2268">
        <w:rPr>
          <w:color w:val="auto"/>
          <w:szCs w:val="22"/>
          <w:lang w:val="fi-FI"/>
        </w:rPr>
        <w:t xml:space="preserve">yhdenmukaisesti muotoon </w:t>
      </w:r>
      <w:r w:rsidRPr="000F5BB5">
        <w:rPr>
          <w:i/>
          <w:color w:val="auto"/>
          <w:szCs w:val="22"/>
          <w:lang w:val="fi-FI"/>
        </w:rPr>
        <w:t>”li</w:t>
      </w:r>
      <w:r w:rsidR="000F5BB5" w:rsidRPr="000F5BB5">
        <w:rPr>
          <w:i/>
          <w:color w:val="auto"/>
          <w:szCs w:val="22"/>
          <w:lang w:val="fi-FI"/>
        </w:rPr>
        <w:t>ikkumisesteisen henkilön kuljet</w:t>
      </w:r>
      <w:r w:rsidRPr="000F5BB5">
        <w:rPr>
          <w:i/>
          <w:color w:val="auto"/>
          <w:szCs w:val="22"/>
          <w:lang w:val="fi-FI"/>
        </w:rPr>
        <w:t>tamista varten.”</w:t>
      </w:r>
    </w:p>
    <w:p w:rsidR="004F2268" w:rsidRDefault="004F2268" w:rsidP="004F2268">
      <w:pPr>
        <w:spacing w:line="240" w:lineRule="auto"/>
        <w:ind w:left="0"/>
        <w:jc w:val="both"/>
        <w:rPr>
          <w:i/>
          <w:color w:val="auto"/>
          <w:szCs w:val="22"/>
          <w:lang w:val="fi-FI"/>
        </w:rPr>
      </w:pPr>
      <w:r w:rsidRPr="004F2268">
        <w:rPr>
          <w:color w:val="auto"/>
          <w:szCs w:val="22"/>
          <w:lang w:val="fi-FI"/>
        </w:rPr>
        <w:tab/>
      </w:r>
      <w:r w:rsidRPr="004F2268">
        <w:rPr>
          <w:color w:val="auto"/>
          <w:szCs w:val="22"/>
          <w:lang w:val="fi-FI"/>
        </w:rPr>
        <w:t>Samassa momentissa käytetään myös käsitet</w:t>
      </w:r>
      <w:r w:rsidR="000F5BB5">
        <w:rPr>
          <w:color w:val="auto"/>
          <w:szCs w:val="22"/>
          <w:lang w:val="fi-FI"/>
        </w:rPr>
        <w:t xml:space="preserve">tä </w:t>
      </w:r>
      <w:r w:rsidR="000F5BB5" w:rsidRPr="000F5BB5">
        <w:rPr>
          <w:i/>
          <w:color w:val="auto"/>
          <w:szCs w:val="22"/>
          <w:lang w:val="fi-FI"/>
        </w:rPr>
        <w:t>saattaja</w:t>
      </w:r>
      <w:r w:rsidR="000F5BB5">
        <w:rPr>
          <w:color w:val="auto"/>
          <w:szCs w:val="22"/>
          <w:lang w:val="fi-FI"/>
        </w:rPr>
        <w:t xml:space="preserve">. </w:t>
      </w:r>
      <w:proofErr w:type="spellStart"/>
      <w:r w:rsidR="000F5BB5">
        <w:rPr>
          <w:color w:val="auto"/>
          <w:szCs w:val="22"/>
          <w:lang w:val="fi-FI"/>
        </w:rPr>
        <w:t>VANElle</w:t>
      </w:r>
      <w:proofErr w:type="spellEnd"/>
      <w:r w:rsidR="000F5BB5">
        <w:rPr>
          <w:color w:val="auto"/>
          <w:szCs w:val="22"/>
          <w:lang w:val="fi-FI"/>
        </w:rPr>
        <w:t xml:space="preserve"> tulleen pa</w:t>
      </w:r>
      <w:r w:rsidRPr="004F2268">
        <w:rPr>
          <w:color w:val="auto"/>
          <w:szCs w:val="22"/>
          <w:lang w:val="fi-FI"/>
        </w:rPr>
        <w:t xml:space="preserve">lautteen mukaan </w:t>
      </w:r>
      <w:r w:rsidRPr="004F2268">
        <w:rPr>
          <w:color w:val="auto"/>
          <w:szCs w:val="22"/>
          <w:lang w:val="fi-FI"/>
        </w:rPr>
        <w:tab/>
      </w:r>
      <w:r w:rsidRPr="004F2268">
        <w:rPr>
          <w:color w:val="auto"/>
          <w:szCs w:val="22"/>
          <w:lang w:val="fi-FI"/>
        </w:rPr>
        <w:t xml:space="preserve">saattaja rinnastetaan toisinaan vammaispalvelulain (380/1987) mukaiseen henkilökohtaiseen </w:t>
      </w:r>
      <w:r w:rsidRPr="004F2268">
        <w:rPr>
          <w:color w:val="auto"/>
          <w:szCs w:val="22"/>
          <w:lang w:val="fi-FI"/>
        </w:rPr>
        <w:tab/>
      </w:r>
      <w:r w:rsidRPr="004F2268">
        <w:rPr>
          <w:color w:val="auto"/>
          <w:szCs w:val="22"/>
          <w:lang w:val="fi-FI"/>
        </w:rPr>
        <w:t>avust</w:t>
      </w:r>
      <w:r w:rsidR="000F5BB5">
        <w:rPr>
          <w:color w:val="auto"/>
          <w:szCs w:val="22"/>
          <w:lang w:val="fi-FI"/>
        </w:rPr>
        <w:t>ajaan. Kuljetustilanteissa avus</w:t>
      </w:r>
      <w:r w:rsidRPr="004F2268">
        <w:rPr>
          <w:color w:val="auto"/>
          <w:szCs w:val="22"/>
          <w:lang w:val="fi-FI"/>
        </w:rPr>
        <w:t xml:space="preserve">tajina toimivat myös monet muut henkilöt, kuten </w:t>
      </w:r>
      <w:r w:rsidRPr="004F2268">
        <w:rPr>
          <w:color w:val="auto"/>
          <w:szCs w:val="22"/>
          <w:lang w:val="fi-FI"/>
        </w:rPr>
        <w:tab/>
      </w:r>
      <w:r w:rsidR="000F5BB5">
        <w:rPr>
          <w:color w:val="auto"/>
          <w:szCs w:val="22"/>
          <w:lang w:val="fi-FI"/>
        </w:rPr>
        <w:t>perheenjäsenet tai omaishoita</w:t>
      </w:r>
      <w:r w:rsidRPr="004F2268">
        <w:rPr>
          <w:color w:val="auto"/>
          <w:szCs w:val="22"/>
          <w:lang w:val="fi-FI"/>
        </w:rPr>
        <w:t xml:space="preserve">jat. VANE ehdottaakin, että saattaja-käsite korvattaisiin </w:t>
      </w:r>
      <w:r w:rsidRPr="004F2268">
        <w:rPr>
          <w:color w:val="auto"/>
          <w:szCs w:val="22"/>
          <w:lang w:val="fi-FI"/>
        </w:rPr>
        <w:tab/>
      </w:r>
      <w:r w:rsidRPr="004F2268">
        <w:rPr>
          <w:color w:val="auto"/>
          <w:szCs w:val="22"/>
          <w:lang w:val="fi-FI"/>
        </w:rPr>
        <w:t xml:space="preserve">seuraavasti: … </w:t>
      </w:r>
      <w:r w:rsidRPr="000F5BB5">
        <w:rPr>
          <w:i/>
          <w:color w:val="auto"/>
          <w:szCs w:val="22"/>
          <w:lang w:val="fi-FI"/>
        </w:rPr>
        <w:t>eikä hän selviydy kuljetuksen jälkeen ilman toisen henkilön apua.</w:t>
      </w:r>
    </w:p>
    <w:p w:rsidR="000F5BB5" w:rsidRDefault="000F5BB5" w:rsidP="004F2268">
      <w:pPr>
        <w:spacing w:line="240" w:lineRule="auto"/>
        <w:ind w:left="0"/>
        <w:jc w:val="both"/>
        <w:rPr>
          <w:i/>
          <w:color w:val="auto"/>
          <w:szCs w:val="22"/>
          <w:lang w:val="fi-FI"/>
        </w:rPr>
      </w:pPr>
      <w:r>
        <w:rPr>
          <w:i/>
          <w:color w:val="auto"/>
          <w:szCs w:val="22"/>
          <w:lang w:val="fi-FI"/>
        </w:rPr>
        <w:t>Muita huomioita</w:t>
      </w:r>
    </w:p>
    <w:p w:rsidR="000F5BB5" w:rsidRPr="000F5BB5" w:rsidRDefault="000F5BB5" w:rsidP="000F5BB5">
      <w:pPr>
        <w:spacing w:line="240" w:lineRule="auto"/>
        <w:ind w:left="0"/>
        <w:jc w:val="both"/>
        <w:rPr>
          <w:color w:val="auto"/>
          <w:szCs w:val="22"/>
          <w:lang w:val="fi-FI"/>
        </w:rPr>
      </w:pPr>
      <w:r>
        <w:rPr>
          <w:i/>
          <w:color w:val="auto"/>
          <w:szCs w:val="22"/>
          <w:lang w:val="fi-FI"/>
        </w:rPr>
        <w:tab/>
      </w:r>
      <w:r w:rsidRPr="000F5BB5">
        <w:rPr>
          <w:color w:val="auto"/>
          <w:szCs w:val="22"/>
          <w:lang w:val="fi-FI"/>
        </w:rPr>
        <w:t xml:space="preserve">VANE ei pidä pysäköintitunnuksen myöntöperusteena käytettyä haittaluokitusta parhaana </w:t>
      </w:r>
      <w:r w:rsidRPr="000F5BB5">
        <w:rPr>
          <w:color w:val="auto"/>
          <w:szCs w:val="22"/>
          <w:lang w:val="fi-FI"/>
        </w:rPr>
        <w:tab/>
      </w:r>
      <w:r w:rsidRPr="000F5BB5">
        <w:rPr>
          <w:color w:val="auto"/>
          <w:szCs w:val="22"/>
          <w:lang w:val="fi-FI"/>
        </w:rPr>
        <w:t>mahdollisena arviointivälineenä, kos</w:t>
      </w:r>
      <w:r>
        <w:rPr>
          <w:color w:val="auto"/>
          <w:szCs w:val="22"/>
          <w:lang w:val="fi-FI"/>
        </w:rPr>
        <w:t>ka luokitus on laadittu tapatur</w:t>
      </w:r>
      <w:r w:rsidRPr="000F5BB5">
        <w:rPr>
          <w:color w:val="auto"/>
          <w:szCs w:val="22"/>
          <w:lang w:val="fi-FI"/>
        </w:rPr>
        <w:t xml:space="preserve">mien korvausten </w:t>
      </w:r>
      <w:r w:rsidRPr="000F5BB5">
        <w:rPr>
          <w:color w:val="auto"/>
          <w:szCs w:val="22"/>
          <w:lang w:val="fi-FI"/>
        </w:rPr>
        <w:tab/>
      </w:r>
      <w:r w:rsidRPr="000F5BB5">
        <w:rPr>
          <w:color w:val="auto"/>
          <w:szCs w:val="22"/>
          <w:lang w:val="fi-FI"/>
        </w:rPr>
        <w:t xml:space="preserve">määrittelyyn, ei niinkään yksilöllisen toimintakyvyn arviointiin. Tulevaisuudessa olisikin syytä </w:t>
      </w:r>
      <w:r w:rsidRPr="000F5BB5">
        <w:rPr>
          <w:color w:val="auto"/>
          <w:szCs w:val="22"/>
          <w:lang w:val="fi-FI"/>
        </w:rPr>
        <w:tab/>
      </w:r>
      <w:r w:rsidRPr="000F5BB5">
        <w:rPr>
          <w:color w:val="auto"/>
          <w:szCs w:val="22"/>
          <w:lang w:val="fi-FI"/>
        </w:rPr>
        <w:t>miettiä, olisiko tarkoitukseen löydettävissä p</w:t>
      </w:r>
      <w:r>
        <w:rPr>
          <w:color w:val="auto"/>
          <w:szCs w:val="22"/>
          <w:lang w:val="fi-FI"/>
        </w:rPr>
        <w:t>a</w:t>
      </w:r>
      <w:r w:rsidRPr="000F5BB5">
        <w:rPr>
          <w:color w:val="auto"/>
          <w:szCs w:val="22"/>
          <w:lang w:val="fi-FI"/>
        </w:rPr>
        <w:t>rempi arviointi-instrumentti.</w:t>
      </w:r>
    </w:p>
    <w:p w:rsidR="00C359CD" w:rsidRDefault="000F5BB5" w:rsidP="000F5BB5">
      <w:pPr>
        <w:spacing w:line="240" w:lineRule="auto"/>
        <w:ind w:left="0"/>
        <w:jc w:val="both"/>
        <w:rPr>
          <w:color w:val="auto"/>
          <w:szCs w:val="22"/>
          <w:lang w:val="fi-FI"/>
        </w:rPr>
      </w:pPr>
      <w:r w:rsidRPr="000F5BB5">
        <w:rPr>
          <w:color w:val="auto"/>
          <w:szCs w:val="22"/>
          <w:lang w:val="fi-FI"/>
        </w:rPr>
        <w:tab/>
      </w:r>
      <w:proofErr w:type="spellStart"/>
      <w:r w:rsidRPr="000F5BB5">
        <w:rPr>
          <w:color w:val="auto"/>
          <w:szCs w:val="22"/>
          <w:lang w:val="fi-FI"/>
        </w:rPr>
        <w:t>VANElle</w:t>
      </w:r>
      <w:proofErr w:type="spellEnd"/>
      <w:r w:rsidRPr="000F5BB5">
        <w:rPr>
          <w:color w:val="auto"/>
          <w:szCs w:val="22"/>
          <w:lang w:val="fi-FI"/>
        </w:rPr>
        <w:t xml:space="preserve"> on myös tullut jonkin verran palautetta s</w:t>
      </w:r>
      <w:r>
        <w:rPr>
          <w:color w:val="auto"/>
          <w:szCs w:val="22"/>
          <w:lang w:val="fi-FI"/>
        </w:rPr>
        <w:t xml:space="preserve">iitä, että liikkumisesteisen </w:t>
      </w:r>
      <w:r>
        <w:rPr>
          <w:color w:val="auto"/>
          <w:szCs w:val="22"/>
          <w:lang w:val="fi-FI"/>
        </w:rPr>
        <w:tab/>
        <w:t>py</w:t>
      </w:r>
      <w:r w:rsidRPr="000F5BB5">
        <w:rPr>
          <w:color w:val="auto"/>
          <w:szCs w:val="22"/>
          <w:lang w:val="fi-FI"/>
        </w:rPr>
        <w:t xml:space="preserve">säköintitunnuksella pysäköinnin ”pelisäännöt” eivät ole kaikilta osin selkeät. Tämä koskee </w:t>
      </w:r>
      <w:r w:rsidRPr="000F5BB5">
        <w:rPr>
          <w:color w:val="auto"/>
          <w:szCs w:val="22"/>
          <w:lang w:val="fi-FI"/>
        </w:rPr>
        <w:tab/>
      </w:r>
      <w:r w:rsidRPr="000F5BB5">
        <w:rPr>
          <w:color w:val="auto"/>
          <w:szCs w:val="22"/>
          <w:lang w:val="fi-FI"/>
        </w:rPr>
        <w:t>erityisesti yksityisiä pysäköintialu</w:t>
      </w:r>
      <w:r>
        <w:rPr>
          <w:color w:val="auto"/>
          <w:szCs w:val="22"/>
          <w:lang w:val="fi-FI"/>
        </w:rPr>
        <w:t>eita. Informaatio-ohjaukseen tu</w:t>
      </w:r>
      <w:r w:rsidRPr="000F5BB5">
        <w:rPr>
          <w:color w:val="auto"/>
          <w:szCs w:val="22"/>
          <w:lang w:val="fi-FI"/>
        </w:rPr>
        <w:t xml:space="preserve">lisi tältä osin kiinnittää </w:t>
      </w:r>
      <w:r w:rsidRPr="000F5BB5">
        <w:rPr>
          <w:color w:val="auto"/>
          <w:szCs w:val="22"/>
          <w:lang w:val="fi-FI"/>
        </w:rPr>
        <w:tab/>
      </w:r>
      <w:r w:rsidRPr="000F5BB5">
        <w:rPr>
          <w:color w:val="auto"/>
          <w:szCs w:val="22"/>
          <w:lang w:val="fi-FI"/>
        </w:rPr>
        <w:t xml:space="preserve">huomiota siten, että esteettömät pysäköintipaikat olisi selkeästi merkitty ja ohjeistettu, miten </w:t>
      </w:r>
      <w:r w:rsidRPr="000F5BB5">
        <w:rPr>
          <w:color w:val="auto"/>
          <w:szCs w:val="22"/>
          <w:lang w:val="fi-FI"/>
        </w:rPr>
        <w:tab/>
      </w:r>
      <w:r w:rsidRPr="000F5BB5">
        <w:rPr>
          <w:color w:val="auto"/>
          <w:szCs w:val="22"/>
          <w:lang w:val="fi-FI"/>
        </w:rPr>
        <w:t>niiden kanssa tulee toimia.</w:t>
      </w:r>
    </w:p>
    <w:p w:rsidR="000F5BB5" w:rsidRPr="00532CDF" w:rsidRDefault="000F5BB5" w:rsidP="000F5BB5">
      <w:pPr>
        <w:spacing w:line="240" w:lineRule="auto"/>
        <w:ind w:left="0"/>
        <w:jc w:val="both"/>
        <w:rPr>
          <w:color w:val="auto"/>
          <w:szCs w:val="22"/>
          <w:lang w:val="fi-FI"/>
        </w:rPr>
      </w:pPr>
    </w:p>
    <w:p w:rsidR="00786D05" w:rsidRPr="00532CDF"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1212FF" w:rsidRPr="00532CDF" w:rsidRDefault="001212FF" w:rsidP="00532CDF">
      <w:pPr>
        <w:spacing w:line="240" w:lineRule="auto"/>
        <w:ind w:left="1304"/>
        <w:jc w:val="both"/>
        <w:rPr>
          <w:color w:val="auto"/>
          <w:szCs w:val="22"/>
          <w:lang w:val="fi-FI"/>
        </w:rPr>
      </w:pPr>
    </w:p>
    <w:p w:rsidR="00786D05" w:rsidRPr="00532CDF" w:rsidRDefault="00F42DEA" w:rsidP="00532CDF">
      <w:pPr>
        <w:spacing w:line="240" w:lineRule="auto"/>
        <w:ind w:left="1304"/>
        <w:jc w:val="both"/>
        <w:rPr>
          <w:color w:val="auto"/>
          <w:szCs w:val="22"/>
          <w:lang w:val="fi-FI"/>
        </w:rPr>
      </w:pPr>
      <w:r w:rsidRPr="00532CDF">
        <w:rPr>
          <w:color w:val="auto"/>
          <w:szCs w:val="22"/>
          <w:lang w:val="fi-FI"/>
        </w:rPr>
        <w:t>Riitta Burrell</w:t>
      </w:r>
      <w:r w:rsidRPr="00532CDF">
        <w:rPr>
          <w:color w:val="auto"/>
          <w:szCs w:val="22"/>
          <w:lang w:val="fi-FI"/>
        </w:rPr>
        <w:tab/>
      </w:r>
      <w:r w:rsidR="000F5BB5">
        <w:rPr>
          <w:color w:val="auto"/>
          <w:szCs w:val="22"/>
          <w:lang w:val="fi-FI"/>
        </w:rPr>
        <w:tab/>
      </w:r>
      <w:r w:rsidR="000F5BB5">
        <w:rPr>
          <w:color w:val="auto"/>
          <w:szCs w:val="22"/>
          <w:lang w:val="fi-FI"/>
        </w:rPr>
        <w:tab/>
        <w:t>Merja Heikkonen</w:t>
      </w:r>
    </w:p>
    <w:p w:rsidR="00E13907" w:rsidRPr="00532CDF" w:rsidRDefault="000F5BB5" w:rsidP="00532CDF">
      <w:pPr>
        <w:spacing w:line="240" w:lineRule="auto"/>
        <w:ind w:left="1304"/>
        <w:jc w:val="both"/>
        <w:rPr>
          <w:color w:val="auto"/>
          <w:szCs w:val="22"/>
          <w:lang w:val="fi-FI"/>
        </w:rPr>
      </w:pPr>
      <w:r>
        <w:rPr>
          <w:color w:val="auto"/>
          <w:szCs w:val="22"/>
          <w:lang w:val="fi-FI"/>
        </w:rPr>
        <w:t>puheenjohtaja</w:t>
      </w:r>
      <w:r>
        <w:rPr>
          <w:color w:val="auto"/>
          <w:szCs w:val="22"/>
          <w:lang w:val="fi-FI"/>
        </w:rPr>
        <w:tab/>
      </w:r>
      <w:r>
        <w:rPr>
          <w:color w:val="auto"/>
          <w:szCs w:val="22"/>
          <w:lang w:val="fi-FI"/>
        </w:rPr>
        <w:tab/>
        <w:t>pääsihteeri</w:t>
      </w:r>
      <w:bookmarkStart w:id="0" w:name="_GoBack"/>
      <w:bookmarkEnd w:id="0"/>
    </w:p>
    <w:sectPr w:rsidR="00E13907"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1" w:rsidRDefault="00772521" w:rsidP="006A5311">
      <w:pPr>
        <w:spacing w:after="0" w:line="240" w:lineRule="auto"/>
      </w:pPr>
      <w:r>
        <w:separator/>
      </w:r>
    </w:p>
    <w:p w:rsidR="00772521" w:rsidRDefault="00772521"/>
  </w:endnote>
  <w:endnote w:type="continuationSeparator" w:id="0">
    <w:p w:rsidR="00772521" w:rsidRDefault="00772521" w:rsidP="006A5311">
      <w:pPr>
        <w:spacing w:after="0" w:line="240" w:lineRule="auto"/>
      </w:pPr>
      <w:r>
        <w:continuationSeparator/>
      </w:r>
    </w:p>
    <w:p w:rsidR="00772521" w:rsidRDefault="0077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1" w:rsidRDefault="00772521" w:rsidP="006A5311">
      <w:pPr>
        <w:spacing w:after="0" w:line="240" w:lineRule="auto"/>
      </w:pPr>
      <w:r>
        <w:separator/>
      </w:r>
    </w:p>
    <w:p w:rsidR="00772521" w:rsidRDefault="00772521"/>
  </w:footnote>
  <w:footnote w:type="continuationSeparator" w:id="0">
    <w:p w:rsidR="00772521" w:rsidRDefault="00772521" w:rsidP="006A5311">
      <w:pPr>
        <w:spacing w:after="0" w:line="240" w:lineRule="auto"/>
      </w:pPr>
      <w:r>
        <w:continuationSeparator/>
      </w:r>
    </w:p>
    <w:p w:rsidR="00772521" w:rsidRDefault="0077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0F5BB5">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0F5BB5">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0F5BB5">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0F5BB5"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4F2268">
      <w:rPr>
        <w:lang w:val="fi-FI"/>
      </w:rPr>
      <w:t>4</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0438"/>
    <w:rsid w:val="000C7B40"/>
    <w:rsid w:val="000F5BB5"/>
    <w:rsid w:val="001212FF"/>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80EB8"/>
    <w:rsid w:val="00387A7A"/>
    <w:rsid w:val="003F1760"/>
    <w:rsid w:val="004012E6"/>
    <w:rsid w:val="004028E0"/>
    <w:rsid w:val="00432CCB"/>
    <w:rsid w:val="00441C26"/>
    <w:rsid w:val="00451AFF"/>
    <w:rsid w:val="0045296D"/>
    <w:rsid w:val="004A14F8"/>
    <w:rsid w:val="004C002A"/>
    <w:rsid w:val="004F2268"/>
    <w:rsid w:val="00505C9E"/>
    <w:rsid w:val="00532CDF"/>
    <w:rsid w:val="005338AE"/>
    <w:rsid w:val="0053508D"/>
    <w:rsid w:val="005522AB"/>
    <w:rsid w:val="005C5275"/>
    <w:rsid w:val="005E02E4"/>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22136"/>
    <w:rsid w:val="00A437B4"/>
    <w:rsid w:val="00A6633B"/>
    <w:rsid w:val="00AA767C"/>
    <w:rsid w:val="00AB14C8"/>
    <w:rsid w:val="00AC1747"/>
    <w:rsid w:val="00B23DED"/>
    <w:rsid w:val="00B563D7"/>
    <w:rsid w:val="00BF4ADF"/>
    <w:rsid w:val="00C12148"/>
    <w:rsid w:val="00C17156"/>
    <w:rsid w:val="00C173EA"/>
    <w:rsid w:val="00C23EB3"/>
    <w:rsid w:val="00C359CD"/>
    <w:rsid w:val="00C83653"/>
    <w:rsid w:val="00C90130"/>
    <w:rsid w:val="00CA35AF"/>
    <w:rsid w:val="00CD07DA"/>
    <w:rsid w:val="00CD3DD6"/>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50B25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F292-B536-44D4-AFF4-EBF4E933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4032</Characters>
  <Application>Microsoft Office Word</Application>
  <DocSecurity>0</DocSecurity>
  <Lines>33</Lines>
  <Paragraphs>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3</cp:revision>
  <cp:lastPrinted>2018-03-02T06:56:00Z</cp:lastPrinted>
  <dcterms:created xsi:type="dcterms:W3CDTF">2020-06-05T10:30:00Z</dcterms:created>
  <dcterms:modified xsi:type="dcterms:W3CDTF">2020-06-05T10:52:00Z</dcterms:modified>
</cp:coreProperties>
</file>