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F7EB9" w14:textId="229A8F51" w:rsidR="001212FF" w:rsidRDefault="001212FF" w:rsidP="00532CDF">
      <w:pPr>
        <w:spacing w:line="240" w:lineRule="auto"/>
        <w:ind w:left="0"/>
        <w:jc w:val="both"/>
        <w:rPr>
          <w:szCs w:val="22"/>
          <w:lang w:val="fi-FI"/>
        </w:rPr>
      </w:pPr>
    </w:p>
    <w:p w14:paraId="2650F05F" w14:textId="58865B75" w:rsidR="001212FF" w:rsidRPr="00532CDF" w:rsidRDefault="001212FF" w:rsidP="00532CDF">
      <w:pPr>
        <w:spacing w:line="240" w:lineRule="auto"/>
        <w:ind w:left="0"/>
        <w:jc w:val="both"/>
        <w:rPr>
          <w:color w:val="auto"/>
          <w:szCs w:val="22"/>
          <w:lang w:val="fi-FI"/>
        </w:rPr>
      </w:pPr>
      <w:r w:rsidRPr="00532CDF">
        <w:rPr>
          <w:color w:val="auto"/>
          <w:szCs w:val="22"/>
          <w:lang w:val="fi-FI"/>
        </w:rPr>
        <w:t>Vammaisten henkilöiden oikeuksien neuvottelukunta VANE</w:t>
      </w:r>
    </w:p>
    <w:p w14:paraId="34506E88" w14:textId="104AF31A" w:rsidR="00270DA1" w:rsidRPr="00532CDF" w:rsidRDefault="009B3F61" w:rsidP="00532CDF">
      <w:pPr>
        <w:spacing w:line="240" w:lineRule="auto"/>
        <w:ind w:left="0"/>
        <w:jc w:val="both"/>
        <w:rPr>
          <w:color w:val="auto"/>
          <w:szCs w:val="22"/>
          <w:lang w:val="fi-FI"/>
        </w:rPr>
      </w:pPr>
      <w:r w:rsidRPr="00532CDF">
        <w:rPr>
          <w:color w:val="auto"/>
          <w:szCs w:val="22"/>
          <w:lang w:val="fi-FI"/>
        </w:rPr>
        <w:t>Lausunto</w:t>
      </w:r>
      <w:bookmarkStart w:id="0" w:name="_GoBack"/>
      <w:bookmarkEnd w:id="0"/>
    </w:p>
    <w:p w14:paraId="1E44474F" w14:textId="60A8BBAF" w:rsidR="001212FF" w:rsidRPr="00532CDF" w:rsidRDefault="001212FF" w:rsidP="00532CDF">
      <w:pPr>
        <w:spacing w:line="240" w:lineRule="auto"/>
        <w:ind w:left="0"/>
        <w:jc w:val="both"/>
        <w:rPr>
          <w:color w:val="auto"/>
          <w:szCs w:val="22"/>
          <w:lang w:val="fi-FI"/>
        </w:rPr>
      </w:pPr>
    </w:p>
    <w:p w14:paraId="5A728378" w14:textId="7AC259F4" w:rsidR="00270DA1" w:rsidRPr="00532CDF" w:rsidRDefault="009B68F6" w:rsidP="00532CDF">
      <w:pPr>
        <w:spacing w:line="240" w:lineRule="auto"/>
        <w:ind w:left="0"/>
        <w:jc w:val="both"/>
        <w:rPr>
          <w:color w:val="auto"/>
          <w:szCs w:val="22"/>
          <w:lang w:val="fi-FI"/>
        </w:rPr>
      </w:pPr>
      <w:r w:rsidRPr="00532CDF">
        <w:rPr>
          <w:color w:val="auto"/>
          <w:szCs w:val="22"/>
          <w:lang w:val="fi-FI"/>
        </w:rPr>
        <w:t>Asia:</w:t>
      </w:r>
      <w:r w:rsidR="001279E8" w:rsidRPr="001279E8">
        <w:rPr>
          <w:lang w:val="fi-FI"/>
        </w:rPr>
        <w:t xml:space="preserve"> </w:t>
      </w:r>
      <w:r w:rsidR="001279E8" w:rsidRPr="001279E8">
        <w:rPr>
          <w:color w:val="auto"/>
          <w:szCs w:val="22"/>
          <w:lang w:val="fi-FI"/>
        </w:rPr>
        <w:t>OKM Hallituksen esitys oppivelvollisuuslaiksi ja eräiksi siihen liittyviksi laeiksi</w:t>
      </w:r>
      <w:r w:rsidRPr="00532CDF">
        <w:rPr>
          <w:color w:val="auto"/>
          <w:szCs w:val="22"/>
          <w:lang w:val="fi-FI"/>
        </w:rPr>
        <w:t xml:space="preserve"> </w:t>
      </w:r>
    </w:p>
    <w:p w14:paraId="145A672B" w14:textId="7B0A6FDE" w:rsidR="009B3F61" w:rsidRPr="00532CDF" w:rsidRDefault="009B3F61" w:rsidP="00532CDF">
      <w:pPr>
        <w:spacing w:line="240" w:lineRule="auto"/>
        <w:ind w:left="0"/>
        <w:jc w:val="both"/>
        <w:rPr>
          <w:i/>
          <w:color w:val="auto"/>
          <w:szCs w:val="22"/>
          <w:lang w:val="fi-FI"/>
        </w:rPr>
      </w:pPr>
      <w:r w:rsidRPr="00532CDF">
        <w:rPr>
          <w:i/>
          <w:color w:val="auto"/>
          <w:szCs w:val="22"/>
          <w:lang w:val="fi-FI"/>
        </w:rPr>
        <w:t xml:space="preserve">Yleistä </w:t>
      </w:r>
    </w:p>
    <w:p w14:paraId="5A039287" w14:textId="3F68E8F0" w:rsidR="00C77461" w:rsidRDefault="009B3F61" w:rsidP="00C77461">
      <w:pPr>
        <w:spacing w:line="240" w:lineRule="auto"/>
        <w:ind w:left="1304"/>
        <w:jc w:val="both"/>
        <w:rPr>
          <w:color w:val="auto"/>
          <w:szCs w:val="22"/>
          <w:lang w:val="fi-FI"/>
        </w:rPr>
      </w:pPr>
      <w:r w:rsidRPr="00532CDF">
        <w:rPr>
          <w:color w:val="auto"/>
          <w:szCs w:val="22"/>
          <w:lang w:val="fi-FI"/>
        </w:rPr>
        <w:t>Vammaisten henkilöiden oikeuksien neuvottelukunta VANE kiittää mahdollisuudesta lausua asiasta</w:t>
      </w:r>
      <w:r w:rsidR="006C314E" w:rsidRPr="00532CDF">
        <w:rPr>
          <w:color w:val="auto"/>
          <w:szCs w:val="22"/>
          <w:lang w:val="fi-FI"/>
        </w:rPr>
        <w:t>. VANE on YK:n vammaisten henkilöiden oikeuksien yleissopimuksen (</w:t>
      </w:r>
      <w:proofErr w:type="spellStart"/>
      <w:r w:rsidR="00254D16" w:rsidRPr="00532CDF">
        <w:rPr>
          <w:color w:val="auto"/>
          <w:szCs w:val="22"/>
          <w:lang w:val="fi-FI"/>
        </w:rPr>
        <w:t>SopS</w:t>
      </w:r>
      <w:proofErr w:type="spellEnd"/>
      <w:r w:rsidR="00254D16" w:rsidRPr="00532CDF">
        <w:rPr>
          <w:color w:val="auto"/>
          <w:szCs w:val="22"/>
          <w:lang w:val="fi-FI"/>
        </w:rPr>
        <w:t xml:space="preserve"> 27/2016; </w:t>
      </w:r>
      <w:r w:rsidR="006C314E" w:rsidRPr="00532CDF">
        <w:rPr>
          <w:color w:val="auto"/>
          <w:szCs w:val="22"/>
          <w:lang w:val="fi-FI"/>
        </w:rPr>
        <w:t>vammais</w:t>
      </w:r>
      <w:r w:rsidR="005E02E4" w:rsidRPr="00532CDF">
        <w:rPr>
          <w:color w:val="auto"/>
          <w:szCs w:val="22"/>
          <w:lang w:val="fi-FI"/>
        </w:rPr>
        <w:t>yleis</w:t>
      </w:r>
      <w:r w:rsidR="006C314E" w:rsidRPr="00532CDF">
        <w:rPr>
          <w:color w:val="auto"/>
          <w:szCs w:val="22"/>
          <w:lang w:val="fi-FI"/>
        </w:rPr>
        <w:t>sopimus)</w:t>
      </w:r>
      <w:r w:rsidRPr="00532CDF">
        <w:rPr>
          <w:color w:val="auto"/>
          <w:szCs w:val="22"/>
          <w:lang w:val="fi-FI"/>
        </w:rPr>
        <w:t xml:space="preserve"> kansallinen koordinaatiomekanismi. VANE ottaa lausunnossaan kantaa asiaan vammais</w:t>
      </w:r>
      <w:r w:rsidR="005E02E4" w:rsidRPr="00532CDF">
        <w:rPr>
          <w:color w:val="auto"/>
          <w:szCs w:val="22"/>
          <w:lang w:val="fi-FI"/>
        </w:rPr>
        <w:t>yleis</w:t>
      </w:r>
      <w:r w:rsidRPr="00532CDF">
        <w:rPr>
          <w:color w:val="auto"/>
          <w:szCs w:val="22"/>
          <w:lang w:val="fi-FI"/>
        </w:rPr>
        <w:t>sopimuksen näkökulmasta.</w:t>
      </w:r>
    </w:p>
    <w:p w14:paraId="40327A26" w14:textId="4693A819" w:rsidR="00C77461" w:rsidRPr="00C77461" w:rsidRDefault="00090438" w:rsidP="00C77461">
      <w:pPr>
        <w:spacing w:line="240" w:lineRule="auto"/>
        <w:ind w:left="0"/>
        <w:jc w:val="both"/>
        <w:rPr>
          <w:i/>
          <w:color w:val="auto"/>
          <w:szCs w:val="22"/>
          <w:lang w:val="fi-FI"/>
        </w:rPr>
      </w:pPr>
      <w:r w:rsidRPr="00C77461">
        <w:rPr>
          <w:i/>
          <w:color w:val="auto"/>
          <w:szCs w:val="22"/>
          <w:lang w:val="fi-FI"/>
        </w:rPr>
        <w:t>YK:n yleissopimus vammaisten henkilöiden oi</w:t>
      </w:r>
      <w:r w:rsidR="00270750" w:rsidRPr="00C77461">
        <w:rPr>
          <w:i/>
          <w:color w:val="auto"/>
          <w:szCs w:val="22"/>
          <w:lang w:val="fi-FI"/>
        </w:rPr>
        <w:t>keuksista ja esityksen kannalta keskeiset velvoitteet</w:t>
      </w:r>
    </w:p>
    <w:p w14:paraId="1A6875A4" w14:textId="160B07AF" w:rsidR="00C77461" w:rsidRDefault="00C77461" w:rsidP="00C77461">
      <w:pPr>
        <w:spacing w:line="240" w:lineRule="auto"/>
        <w:ind w:left="1304"/>
        <w:jc w:val="both"/>
        <w:rPr>
          <w:color w:val="auto"/>
          <w:szCs w:val="22"/>
          <w:lang w:val="fi-FI"/>
        </w:rPr>
      </w:pPr>
      <w:r w:rsidRPr="00C77461">
        <w:rPr>
          <w:color w:val="auto"/>
          <w:szCs w:val="22"/>
          <w:lang w:val="fi-FI"/>
        </w:rPr>
        <w:t>YK:n vammaisten henkilöiden oikeuksien yleissopimus on Suomessa laintasoisena voimassa. Yleissopimuksen tarkoituksena on edistää, suojella ja taata kaikille vammaisille henkilöille täysimääräisesti ja yhdenvertaisesti kaikki ihmisoikeudet ja perusvapaudet sekä edistää vammaisten henkilöiden synnynnäisen arvon kunnioittamista.</w:t>
      </w:r>
    </w:p>
    <w:p w14:paraId="68E896AE" w14:textId="249B41FC" w:rsidR="00C77461" w:rsidRPr="00C77461" w:rsidRDefault="00DF11C3" w:rsidP="00C77461">
      <w:pPr>
        <w:spacing w:line="240" w:lineRule="auto"/>
        <w:ind w:left="1304"/>
        <w:jc w:val="both"/>
        <w:rPr>
          <w:color w:val="auto"/>
          <w:szCs w:val="22"/>
          <w:lang w:val="fi-FI"/>
        </w:rPr>
      </w:pPr>
      <w:r>
        <w:rPr>
          <w:color w:val="auto"/>
          <w:szCs w:val="22"/>
          <w:lang w:val="fi-FI"/>
        </w:rPr>
        <w:t>Vammaisyleis</w:t>
      </w:r>
      <w:r w:rsidR="00C77461">
        <w:rPr>
          <w:color w:val="auto"/>
          <w:szCs w:val="22"/>
          <w:lang w:val="fi-FI"/>
        </w:rPr>
        <w:t>s</w:t>
      </w:r>
      <w:r w:rsidR="00C77461" w:rsidRPr="00C77461">
        <w:rPr>
          <w:color w:val="auto"/>
          <w:szCs w:val="22"/>
          <w:lang w:val="fi-FI"/>
        </w:rPr>
        <w:t>opimuksen 24 artiklan muka</w:t>
      </w:r>
      <w:r w:rsidR="00C77461">
        <w:rPr>
          <w:color w:val="auto"/>
          <w:szCs w:val="22"/>
          <w:lang w:val="fi-FI"/>
        </w:rPr>
        <w:t>isesti sopimuspuolten tulee tunnustaa vammaisen henkilön oikeus</w:t>
      </w:r>
      <w:r w:rsidR="00C77461" w:rsidRPr="00C77461">
        <w:rPr>
          <w:color w:val="auto"/>
          <w:szCs w:val="22"/>
          <w:lang w:val="fi-FI"/>
        </w:rPr>
        <w:t xml:space="preserve"> koulutukseen</w:t>
      </w:r>
      <w:r w:rsidR="00C77461">
        <w:rPr>
          <w:color w:val="auto"/>
          <w:szCs w:val="22"/>
          <w:lang w:val="fi-FI"/>
        </w:rPr>
        <w:t xml:space="preserve"> yhdenvertaisesti muiden kanssa</w:t>
      </w:r>
      <w:r w:rsidR="00C77461" w:rsidRPr="00C77461">
        <w:rPr>
          <w:color w:val="auto"/>
          <w:szCs w:val="22"/>
          <w:lang w:val="fi-FI"/>
        </w:rPr>
        <w:t xml:space="preserve">. Toteuttaakseen tämän oikeuden syrjimättä ja </w:t>
      </w:r>
      <w:r w:rsidR="0072436D">
        <w:rPr>
          <w:color w:val="auto"/>
          <w:szCs w:val="22"/>
          <w:lang w:val="fi-FI"/>
        </w:rPr>
        <w:t>yhdenvertaisesti muiden kanssa</w:t>
      </w:r>
      <w:r w:rsidR="00C77461" w:rsidRPr="00C77461">
        <w:rPr>
          <w:color w:val="auto"/>
          <w:szCs w:val="22"/>
          <w:lang w:val="fi-FI"/>
        </w:rPr>
        <w:t xml:space="preserve"> sopimuspuolet varmistavat osallistavan koulutusjärjestelmän kaikilla tasoi</w:t>
      </w:r>
      <w:r w:rsidR="00C77461">
        <w:rPr>
          <w:color w:val="auto"/>
          <w:szCs w:val="22"/>
          <w:lang w:val="fi-FI"/>
        </w:rPr>
        <w:t>lla sekä elinikäisen oppimisen.</w:t>
      </w:r>
    </w:p>
    <w:p w14:paraId="445FA279" w14:textId="79D6F06D" w:rsidR="00C77461" w:rsidRPr="00C77461" w:rsidRDefault="00C77461" w:rsidP="00B3441A">
      <w:pPr>
        <w:spacing w:line="240" w:lineRule="auto"/>
        <w:ind w:left="1304"/>
        <w:jc w:val="both"/>
        <w:rPr>
          <w:color w:val="auto"/>
          <w:szCs w:val="22"/>
          <w:lang w:val="fi-FI"/>
        </w:rPr>
      </w:pPr>
      <w:r w:rsidRPr="00C77461">
        <w:rPr>
          <w:color w:val="auto"/>
          <w:szCs w:val="22"/>
          <w:lang w:val="fi-FI"/>
        </w:rPr>
        <w:t>Artiklan 24 muka</w:t>
      </w:r>
      <w:r>
        <w:rPr>
          <w:color w:val="auto"/>
          <w:szCs w:val="22"/>
          <w:lang w:val="fi-FI"/>
        </w:rPr>
        <w:t>isesti sopimuspuolten pitää varmistaa</w:t>
      </w:r>
      <w:r w:rsidRPr="00C77461">
        <w:rPr>
          <w:color w:val="auto"/>
          <w:szCs w:val="22"/>
          <w:lang w:val="fi-FI"/>
        </w:rPr>
        <w:t>, että vammaisia henkilöitä ei suljeta yleisen koulutusjärjestelmän ulkopuolelle vammaisuuden perusteella; vammaiset henkilöt pääsevät osallistavaan, hyvänlaatuiseen ja maksuttomaan ensimmäisen ja toisen asteen kolutukseen yhdenvertaisesti muiden kanssa niissä yhteisöissä, joissa he elävät; vammaisia henkilöitä varten tehdään heidän yksilöllisten tarpeidensa mukaiset kohtuulliset mukautukset; vammaiset henkilöt saavat yleisessä koulutusjärjestelmässä tuen, jota tarvitaan helpottamaan heidän tehokasta koulutustaan sekä toteutetaan tehokkaat yksilöidyt tukitoimet ympäristöissä, jotka mahdollistavat oppimisen ja sosiaalisen kehityksen maksimoinnin täysimääräisen osal</w:t>
      </w:r>
      <w:r w:rsidR="00B3441A">
        <w:rPr>
          <w:color w:val="auto"/>
          <w:szCs w:val="22"/>
          <w:lang w:val="fi-FI"/>
        </w:rPr>
        <w:t>lisuuden tavoitteen mukaisesti.</w:t>
      </w:r>
    </w:p>
    <w:p w14:paraId="36BAC0A5" w14:textId="783AD8E3" w:rsidR="00C77461" w:rsidRPr="00C77461" w:rsidRDefault="00DF11C3" w:rsidP="00B3441A">
      <w:pPr>
        <w:spacing w:line="240" w:lineRule="auto"/>
        <w:ind w:left="1304"/>
        <w:jc w:val="both"/>
        <w:rPr>
          <w:color w:val="auto"/>
          <w:szCs w:val="22"/>
          <w:lang w:val="fi-FI"/>
        </w:rPr>
      </w:pPr>
      <w:r>
        <w:rPr>
          <w:color w:val="auto"/>
          <w:szCs w:val="22"/>
          <w:lang w:val="fi-FI"/>
        </w:rPr>
        <w:t>Vammaisyleiss</w:t>
      </w:r>
      <w:r w:rsidR="00B3441A">
        <w:rPr>
          <w:color w:val="auto"/>
          <w:szCs w:val="22"/>
          <w:lang w:val="fi-FI"/>
        </w:rPr>
        <w:t>opimukseen 9 artiklaan</w:t>
      </w:r>
      <w:r w:rsidR="00C77461" w:rsidRPr="00C77461">
        <w:rPr>
          <w:color w:val="auto"/>
          <w:szCs w:val="22"/>
          <w:lang w:val="fi-FI"/>
        </w:rPr>
        <w:t xml:space="preserve"> on kirjattu esteettömyys ja saavutettavuus edellytyksenä vammaisten henkilöiden itsenäiselle elämälle ja täysimääräiselle osallistumiselle kaikilla elämänaloilla. Sopimus velvoittaa sopimuspuolet toteuttamaan asianmukaiset toimet varmistaakseen vammaisille henkilöille muiden kanssa yhdenvertaisen pääsyn fyysiseen ympäristöön, kuljetukseen, tiedottamiseen ja viestintään, muun muassa tieto- ja viestintäteknologiaan ja -järjestelmiin, sekä muihin yleisöille avoimiin ja tarjottaviin järjestelyihin ja palveluihin sekä k</w:t>
      </w:r>
      <w:r w:rsidR="00B3441A">
        <w:rPr>
          <w:color w:val="auto"/>
          <w:szCs w:val="22"/>
          <w:lang w:val="fi-FI"/>
        </w:rPr>
        <w:t>aupunki- että maaseutualueella.</w:t>
      </w:r>
    </w:p>
    <w:p w14:paraId="6E8D3F59" w14:textId="56FD97CA" w:rsidR="00C359CD" w:rsidRDefault="00B3441A" w:rsidP="00C77461">
      <w:pPr>
        <w:spacing w:line="240" w:lineRule="auto"/>
        <w:ind w:left="1304"/>
        <w:jc w:val="both"/>
        <w:rPr>
          <w:color w:val="auto"/>
          <w:szCs w:val="22"/>
          <w:lang w:val="fi-FI"/>
        </w:rPr>
      </w:pPr>
      <w:r>
        <w:rPr>
          <w:color w:val="auto"/>
          <w:szCs w:val="22"/>
          <w:lang w:val="fi-FI"/>
        </w:rPr>
        <w:t>Y</w:t>
      </w:r>
      <w:r w:rsidR="00C77461" w:rsidRPr="00C77461">
        <w:rPr>
          <w:color w:val="auto"/>
          <w:szCs w:val="22"/>
          <w:lang w:val="fi-FI"/>
        </w:rPr>
        <w:t xml:space="preserve">leissopimuksen 19 artiklan mukaisesti vammaiselle henkilöllä on oikeus elää yhteisössä, jossa heillä on muiden kanssa yhdenvertaiset valinnanmahdollisuudet. </w:t>
      </w:r>
    </w:p>
    <w:p w14:paraId="75BE8BD5" w14:textId="46B9B9D5" w:rsidR="001279E8" w:rsidRPr="00B3441A" w:rsidRDefault="00B3441A" w:rsidP="00CC3B70">
      <w:pPr>
        <w:spacing w:line="240" w:lineRule="auto"/>
        <w:ind w:left="0"/>
        <w:jc w:val="both"/>
        <w:rPr>
          <w:i/>
          <w:color w:val="auto"/>
          <w:szCs w:val="22"/>
          <w:lang w:val="fi-FI"/>
        </w:rPr>
      </w:pPr>
      <w:r w:rsidRPr="00B3441A">
        <w:rPr>
          <w:i/>
          <w:color w:val="auto"/>
          <w:szCs w:val="22"/>
          <w:lang w:val="fi-FI"/>
        </w:rPr>
        <w:lastRenderedPageBreak/>
        <w:t>Huomioita lakiluonnoksesta</w:t>
      </w:r>
    </w:p>
    <w:p w14:paraId="67343588" w14:textId="02A5E20B" w:rsidR="00386750" w:rsidRDefault="00551D50" w:rsidP="00551D50">
      <w:pPr>
        <w:spacing w:line="240" w:lineRule="auto"/>
        <w:ind w:left="1304"/>
        <w:jc w:val="both"/>
        <w:rPr>
          <w:color w:val="auto"/>
          <w:szCs w:val="22"/>
          <w:lang w:val="fi-FI"/>
        </w:rPr>
      </w:pPr>
      <w:r w:rsidRPr="00551D50">
        <w:rPr>
          <w:color w:val="auto"/>
          <w:szCs w:val="22"/>
          <w:lang w:val="fi-FI"/>
        </w:rPr>
        <w:t>Hallituksen esitys liittyy hallitusohjelman kirjauksiin oppivelvollisuusiän korottamisesta 18 ikävuoteen, ohjauksen vahvistamisesta, toisen asteen koulutuksen maksuttomuudesta sekä toisen asteen valmistavien koulutusten ja nivelvaiheen ohjauksen kehittämisestä. Esityksen tavoitteena on nostaa koulutus- ja osaamistasoa sekä varmistaa jokaiselle mahdollisuus toisen asteen tutkinnon suorittamiseen. Toisen asteen tutkinnon suorittaminen edistää henkilön työllistymistä ja yhteiskuntaan osallistumista, joten esityksen tavoitteena on osaltaan tukea myös työllisyysasteen nostamista.</w:t>
      </w:r>
    </w:p>
    <w:p w14:paraId="5E1B0036" w14:textId="365ED5D9" w:rsidR="00B3441A" w:rsidRDefault="00B3441A" w:rsidP="00532CDF">
      <w:pPr>
        <w:spacing w:line="240" w:lineRule="auto"/>
        <w:ind w:left="1304"/>
        <w:jc w:val="both"/>
        <w:rPr>
          <w:color w:val="auto"/>
          <w:szCs w:val="22"/>
          <w:lang w:val="fi-FI"/>
        </w:rPr>
      </w:pPr>
      <w:r>
        <w:rPr>
          <w:color w:val="auto"/>
          <w:szCs w:val="22"/>
          <w:lang w:val="fi-FI"/>
        </w:rPr>
        <w:t xml:space="preserve">VANE katsoo esityksen </w:t>
      </w:r>
      <w:r w:rsidR="00551D50">
        <w:rPr>
          <w:color w:val="auto"/>
          <w:szCs w:val="22"/>
          <w:lang w:val="fi-FI"/>
        </w:rPr>
        <w:t xml:space="preserve">ja sen tavoitteiden </w:t>
      </w:r>
      <w:r>
        <w:rPr>
          <w:color w:val="auto"/>
          <w:szCs w:val="22"/>
          <w:lang w:val="fi-FI"/>
        </w:rPr>
        <w:t xml:space="preserve">olevan kaiken kaikkiaan </w:t>
      </w:r>
      <w:r w:rsidR="00551D50">
        <w:rPr>
          <w:color w:val="auto"/>
          <w:szCs w:val="22"/>
          <w:lang w:val="fi-FI"/>
        </w:rPr>
        <w:t xml:space="preserve">erittäin </w:t>
      </w:r>
      <w:r>
        <w:rPr>
          <w:color w:val="auto"/>
          <w:szCs w:val="22"/>
          <w:lang w:val="fi-FI"/>
        </w:rPr>
        <w:t>kannatettav</w:t>
      </w:r>
      <w:r w:rsidR="00551D50">
        <w:rPr>
          <w:color w:val="auto"/>
          <w:szCs w:val="22"/>
          <w:lang w:val="fi-FI"/>
        </w:rPr>
        <w:t>i</w:t>
      </w:r>
      <w:r>
        <w:rPr>
          <w:color w:val="auto"/>
          <w:szCs w:val="22"/>
          <w:lang w:val="fi-FI"/>
        </w:rPr>
        <w:t>a ja edistävän sekä erityistä tukea opetuksessa tarvitsevien</w:t>
      </w:r>
      <w:r w:rsidR="00551D50">
        <w:rPr>
          <w:color w:val="auto"/>
          <w:szCs w:val="22"/>
          <w:lang w:val="fi-FI"/>
        </w:rPr>
        <w:t>,</w:t>
      </w:r>
      <w:r>
        <w:rPr>
          <w:color w:val="auto"/>
          <w:szCs w:val="22"/>
          <w:lang w:val="fi-FI"/>
        </w:rPr>
        <w:t xml:space="preserve"> että vammaisten henkilöiden yhdenvertaista oikeuttaa oppimiseen.</w:t>
      </w:r>
    </w:p>
    <w:p w14:paraId="321C7680" w14:textId="31CDD7CF" w:rsidR="00CC3B70" w:rsidRDefault="00CC3B70" w:rsidP="00386750">
      <w:pPr>
        <w:spacing w:line="240" w:lineRule="auto"/>
        <w:ind w:left="1304"/>
        <w:jc w:val="both"/>
        <w:rPr>
          <w:color w:val="auto"/>
          <w:szCs w:val="22"/>
          <w:lang w:val="fi-FI"/>
        </w:rPr>
      </w:pPr>
      <w:r>
        <w:rPr>
          <w:color w:val="auto"/>
          <w:szCs w:val="22"/>
          <w:lang w:val="fi-FI"/>
        </w:rPr>
        <w:t>Kuten esityksessä todettu</w:t>
      </w:r>
      <w:r w:rsidR="00B3441A" w:rsidRPr="00B3441A">
        <w:rPr>
          <w:color w:val="auto"/>
          <w:szCs w:val="22"/>
          <w:lang w:val="fi-FI"/>
        </w:rPr>
        <w:t xml:space="preserve">, vammaiset ja toimintarajoitteiset sekä muut haavoittuvassa asemassa olevat ryhmät </w:t>
      </w:r>
      <w:r>
        <w:rPr>
          <w:color w:val="auto"/>
          <w:szCs w:val="22"/>
          <w:lang w:val="fi-FI"/>
        </w:rPr>
        <w:t>uhkaavat jäädä</w:t>
      </w:r>
      <w:r w:rsidR="00B3441A" w:rsidRPr="00B3441A">
        <w:rPr>
          <w:color w:val="auto"/>
          <w:szCs w:val="22"/>
          <w:lang w:val="fi-FI"/>
        </w:rPr>
        <w:t xml:space="preserve"> koulutuksessa ja osaamisessa mu</w:t>
      </w:r>
      <w:r>
        <w:rPr>
          <w:color w:val="auto"/>
          <w:szCs w:val="22"/>
          <w:lang w:val="fi-FI"/>
        </w:rPr>
        <w:t>ista väestöryhmistä jälkeen. Oppivelvollisuuden laajentamin</w:t>
      </w:r>
      <w:r w:rsidR="00B3441A" w:rsidRPr="00B3441A">
        <w:rPr>
          <w:color w:val="auto"/>
          <w:szCs w:val="22"/>
          <w:lang w:val="fi-FI"/>
        </w:rPr>
        <w:t>en ja siihen kytkeytyvän toisen</w:t>
      </w:r>
      <w:r>
        <w:rPr>
          <w:color w:val="auto"/>
          <w:szCs w:val="22"/>
          <w:lang w:val="fi-FI"/>
        </w:rPr>
        <w:t xml:space="preserve"> asteen koulutuksen maksuttomuus</w:t>
      </w:r>
      <w:r w:rsidR="00B3441A" w:rsidRPr="00B3441A">
        <w:rPr>
          <w:color w:val="auto"/>
          <w:szCs w:val="22"/>
          <w:lang w:val="fi-FI"/>
        </w:rPr>
        <w:t xml:space="preserve"> sekä opinto-ohjauks</w:t>
      </w:r>
      <w:r>
        <w:rPr>
          <w:color w:val="auto"/>
          <w:szCs w:val="22"/>
          <w:lang w:val="fi-FI"/>
        </w:rPr>
        <w:t>en ja oppimisen tuen vahvistamin</w:t>
      </w:r>
      <w:r w:rsidR="00B3441A" w:rsidRPr="00B3441A">
        <w:rPr>
          <w:color w:val="auto"/>
          <w:szCs w:val="22"/>
          <w:lang w:val="fi-FI"/>
        </w:rPr>
        <w:t>en</w:t>
      </w:r>
      <w:r>
        <w:rPr>
          <w:color w:val="auto"/>
          <w:szCs w:val="22"/>
          <w:lang w:val="fi-FI"/>
        </w:rPr>
        <w:t xml:space="preserve"> lisäävät koulutuksen yhdenvertaisuutta.</w:t>
      </w:r>
    </w:p>
    <w:p w14:paraId="0F95782E" w14:textId="0A3196AF" w:rsidR="00B3441A" w:rsidRPr="00B3441A" w:rsidRDefault="00CC3B70" w:rsidP="00CC3B70">
      <w:pPr>
        <w:spacing w:line="240" w:lineRule="auto"/>
        <w:ind w:left="1304"/>
        <w:jc w:val="both"/>
        <w:rPr>
          <w:color w:val="auto"/>
          <w:szCs w:val="22"/>
          <w:lang w:val="fi-FI"/>
        </w:rPr>
      </w:pPr>
      <w:r>
        <w:rPr>
          <w:color w:val="auto"/>
          <w:szCs w:val="22"/>
          <w:lang w:val="fi-FI"/>
        </w:rPr>
        <w:t>Vammaiset henkilöt ovat tutkimusten mukaan keskimäärin muuta väestöä köyhempiä ja muuta väestöä suurempi osa vammaisista henkilöi</w:t>
      </w:r>
      <w:r w:rsidR="0072436D">
        <w:rPr>
          <w:color w:val="auto"/>
          <w:szCs w:val="22"/>
          <w:lang w:val="fi-FI"/>
        </w:rPr>
        <w:t>stä elää</w:t>
      </w:r>
      <w:r>
        <w:rPr>
          <w:color w:val="auto"/>
          <w:szCs w:val="22"/>
          <w:lang w:val="fi-FI"/>
        </w:rPr>
        <w:t xml:space="preserve"> koko elämänsä sosiaaliturvan varassa. Tästäkin näkökulmasta</w:t>
      </w:r>
      <w:r w:rsidR="00B3441A" w:rsidRPr="00B3441A">
        <w:rPr>
          <w:color w:val="auto"/>
          <w:szCs w:val="22"/>
          <w:lang w:val="fi-FI"/>
        </w:rPr>
        <w:t xml:space="preserve"> mahdollisuudet suorittaa toisen asteen tutkinto ja saada tarvittavaa tukea opintoihin riippumatta perheen varallisuudesta </w:t>
      </w:r>
      <w:r>
        <w:rPr>
          <w:color w:val="auto"/>
          <w:szCs w:val="22"/>
          <w:lang w:val="fi-FI"/>
        </w:rPr>
        <w:t xml:space="preserve">on vammaisten henkilöiden </w:t>
      </w:r>
      <w:r w:rsidR="00DF11C3">
        <w:rPr>
          <w:color w:val="auto"/>
          <w:szCs w:val="22"/>
          <w:lang w:val="fi-FI"/>
        </w:rPr>
        <w:t>oikeuksien kannata kannatettava.</w:t>
      </w:r>
    </w:p>
    <w:p w14:paraId="225BF6CD" w14:textId="77777777" w:rsidR="00CC3B70" w:rsidRDefault="00B3441A" w:rsidP="00B3441A">
      <w:pPr>
        <w:spacing w:line="240" w:lineRule="auto"/>
        <w:ind w:left="1304"/>
        <w:jc w:val="both"/>
        <w:rPr>
          <w:color w:val="auto"/>
          <w:szCs w:val="22"/>
          <w:lang w:val="fi-FI"/>
        </w:rPr>
      </w:pPr>
      <w:r w:rsidRPr="00B3441A">
        <w:rPr>
          <w:color w:val="auto"/>
          <w:szCs w:val="22"/>
          <w:lang w:val="fi-FI"/>
        </w:rPr>
        <w:t>Esityksess</w:t>
      </w:r>
      <w:r w:rsidR="00CC3B70">
        <w:rPr>
          <w:color w:val="auto"/>
          <w:szCs w:val="22"/>
          <w:lang w:val="fi-FI"/>
        </w:rPr>
        <w:t xml:space="preserve">ä ehdotetaan säädettäväksi </w:t>
      </w:r>
      <w:r w:rsidRPr="00B3441A">
        <w:rPr>
          <w:color w:val="auto"/>
          <w:szCs w:val="22"/>
          <w:lang w:val="fi-FI"/>
        </w:rPr>
        <w:t>uusi laki tutkint</w:t>
      </w:r>
      <w:r w:rsidR="00CC3B70">
        <w:rPr>
          <w:color w:val="auto"/>
          <w:szCs w:val="22"/>
          <w:lang w:val="fi-FI"/>
        </w:rPr>
        <w:t>okoulutukseen valmentavasta kou</w:t>
      </w:r>
      <w:r w:rsidRPr="00B3441A">
        <w:rPr>
          <w:color w:val="auto"/>
          <w:szCs w:val="22"/>
          <w:lang w:val="fi-FI"/>
        </w:rPr>
        <w:t>lutuksesta. Tutkintokoulutukseen valmentavaan koulutukseen</w:t>
      </w:r>
      <w:r w:rsidR="00CC3B70">
        <w:rPr>
          <w:color w:val="auto"/>
          <w:szCs w:val="22"/>
          <w:lang w:val="fi-FI"/>
        </w:rPr>
        <w:t xml:space="preserve"> yhdistettäisiin nykyiset perus</w:t>
      </w:r>
      <w:r w:rsidRPr="00B3441A">
        <w:rPr>
          <w:color w:val="auto"/>
          <w:szCs w:val="22"/>
          <w:lang w:val="fi-FI"/>
        </w:rPr>
        <w:t>opetuksen ja toisen asteen tutkintotavoitteisen koulutuksen väli</w:t>
      </w:r>
      <w:r w:rsidR="00CC3B70">
        <w:rPr>
          <w:color w:val="auto"/>
          <w:szCs w:val="22"/>
          <w:lang w:val="fi-FI"/>
        </w:rPr>
        <w:t>in sijoittuvat nivelvaiheen kou</w:t>
      </w:r>
      <w:r w:rsidRPr="00B3441A">
        <w:rPr>
          <w:color w:val="auto"/>
          <w:szCs w:val="22"/>
          <w:lang w:val="fi-FI"/>
        </w:rPr>
        <w:t>lutukset: perusopetuksen lisäopetus, lukiokoulutukseen valmistava koulutus ja ammatilliseen ko</w:t>
      </w:r>
      <w:r w:rsidR="00CC3B70">
        <w:rPr>
          <w:color w:val="auto"/>
          <w:szCs w:val="22"/>
          <w:lang w:val="fi-FI"/>
        </w:rPr>
        <w:t>ulutukseen valmentava koulutus.</w:t>
      </w:r>
    </w:p>
    <w:p w14:paraId="6CDEB5BC" w14:textId="77777777" w:rsidR="00053BA8" w:rsidRDefault="00B3441A" w:rsidP="00CC3B70">
      <w:pPr>
        <w:spacing w:line="240" w:lineRule="auto"/>
        <w:ind w:left="1304"/>
        <w:jc w:val="both"/>
        <w:rPr>
          <w:color w:val="auto"/>
          <w:szCs w:val="22"/>
          <w:lang w:val="fi-FI"/>
        </w:rPr>
      </w:pPr>
      <w:r w:rsidRPr="00B3441A">
        <w:rPr>
          <w:color w:val="auto"/>
          <w:szCs w:val="22"/>
          <w:lang w:val="fi-FI"/>
        </w:rPr>
        <w:t>Uuden koulutuskokonaisuu</w:t>
      </w:r>
      <w:r w:rsidR="00CC3B70">
        <w:rPr>
          <w:color w:val="auto"/>
          <w:szCs w:val="22"/>
          <w:lang w:val="fi-FI"/>
        </w:rPr>
        <w:t>den tavoitteena olisi antaa val</w:t>
      </w:r>
      <w:r w:rsidRPr="00B3441A">
        <w:rPr>
          <w:color w:val="auto"/>
          <w:szCs w:val="22"/>
          <w:lang w:val="fi-FI"/>
        </w:rPr>
        <w:t>miuksia tutkintotavoitteiseen koulutukseen hakeutumiseen ja tu</w:t>
      </w:r>
      <w:r w:rsidR="00CC3B70">
        <w:rPr>
          <w:color w:val="auto"/>
          <w:szCs w:val="22"/>
          <w:lang w:val="fi-FI"/>
        </w:rPr>
        <w:t>tkinnon suorittamiseen sekä sel</w:t>
      </w:r>
      <w:r w:rsidRPr="00B3441A">
        <w:rPr>
          <w:color w:val="auto"/>
          <w:szCs w:val="22"/>
          <w:lang w:val="fi-FI"/>
        </w:rPr>
        <w:t>keyttää opiskelijan jatko-opinto- ja urasuunnitelmia. Uusi v</w:t>
      </w:r>
      <w:r w:rsidR="00CC3B70">
        <w:rPr>
          <w:color w:val="auto"/>
          <w:szCs w:val="22"/>
          <w:lang w:val="fi-FI"/>
        </w:rPr>
        <w:t>almentavan koulutuksen koulutus</w:t>
      </w:r>
      <w:r w:rsidRPr="00B3441A">
        <w:rPr>
          <w:color w:val="auto"/>
          <w:szCs w:val="22"/>
          <w:lang w:val="fi-FI"/>
        </w:rPr>
        <w:t>kokonaisuus olisi tarkoitettu sekä oppivelvollisille että muille</w:t>
      </w:r>
      <w:r w:rsidR="00CC3B70">
        <w:rPr>
          <w:color w:val="auto"/>
          <w:szCs w:val="22"/>
          <w:lang w:val="fi-FI"/>
        </w:rPr>
        <w:t xml:space="preserve"> valmiuksia tarvitseville henki</w:t>
      </w:r>
      <w:r w:rsidRPr="00B3441A">
        <w:rPr>
          <w:color w:val="auto"/>
          <w:szCs w:val="22"/>
          <w:lang w:val="fi-FI"/>
        </w:rPr>
        <w:t>löille. Vaikeimmin vammaisille opiskelijoille tarkoitettu työhö</w:t>
      </w:r>
      <w:r w:rsidR="00CC3B70">
        <w:rPr>
          <w:color w:val="auto"/>
          <w:szCs w:val="22"/>
          <w:lang w:val="fi-FI"/>
        </w:rPr>
        <w:t>n ja itsenäiseen elämään valmen</w:t>
      </w:r>
      <w:r w:rsidRPr="00B3441A">
        <w:rPr>
          <w:color w:val="auto"/>
          <w:szCs w:val="22"/>
          <w:lang w:val="fi-FI"/>
        </w:rPr>
        <w:t>tava koulutus säilyisi nykyisellään.</w:t>
      </w:r>
      <w:r w:rsidR="00CC3B70">
        <w:rPr>
          <w:color w:val="auto"/>
          <w:szCs w:val="22"/>
          <w:lang w:val="fi-FI"/>
        </w:rPr>
        <w:t xml:space="preserve"> VANE pitää esitystä myös tältä osin kannatettavana, mutta kiinnittää huomiota siihen, että tavoitteiden toteutumiseksi on erityisen tärkeää turvata riittävä </w:t>
      </w:r>
      <w:r w:rsidR="00DF11C3">
        <w:rPr>
          <w:color w:val="auto"/>
          <w:szCs w:val="22"/>
          <w:lang w:val="fi-FI"/>
        </w:rPr>
        <w:t>määrä aloituspaikkoja valmentavissa koulutuksi</w:t>
      </w:r>
      <w:r w:rsidR="00CC3B70">
        <w:rPr>
          <w:color w:val="auto"/>
          <w:szCs w:val="22"/>
          <w:lang w:val="fi-FI"/>
        </w:rPr>
        <w:t>ssa.</w:t>
      </w:r>
    </w:p>
    <w:p w14:paraId="0AF627EB" w14:textId="5493B9BF" w:rsidR="00B3441A" w:rsidRDefault="00CC3B70" w:rsidP="00CC3B70">
      <w:pPr>
        <w:spacing w:line="240" w:lineRule="auto"/>
        <w:ind w:left="1304"/>
        <w:jc w:val="both"/>
        <w:rPr>
          <w:color w:val="auto"/>
          <w:szCs w:val="22"/>
          <w:lang w:val="fi-FI"/>
        </w:rPr>
      </w:pPr>
      <w:r>
        <w:rPr>
          <w:color w:val="auto"/>
          <w:szCs w:val="22"/>
          <w:lang w:val="fi-FI"/>
        </w:rPr>
        <w:t>Esitys parantaisi nuorten mahdol</w:t>
      </w:r>
      <w:r w:rsidR="00B3441A" w:rsidRPr="00B3441A">
        <w:rPr>
          <w:color w:val="auto"/>
          <w:szCs w:val="22"/>
          <w:lang w:val="fi-FI"/>
        </w:rPr>
        <w:t xml:space="preserve">lisuuksia saada ohjausta toisen asteen opiskelupaikan valintaan </w:t>
      </w:r>
      <w:r>
        <w:rPr>
          <w:color w:val="auto"/>
          <w:szCs w:val="22"/>
          <w:lang w:val="fi-FI"/>
        </w:rPr>
        <w:t>perusopetuksen aikana ja perus</w:t>
      </w:r>
      <w:r w:rsidR="00B3441A" w:rsidRPr="00B3441A">
        <w:rPr>
          <w:color w:val="auto"/>
          <w:szCs w:val="22"/>
          <w:lang w:val="fi-FI"/>
        </w:rPr>
        <w:t>opetuksen jälkeisessä nivelvaiheessa sekä mahdollisessa koulutuksen keskeyttämistilanteessa. Nuoresta pidettäisiin huolta koko hakeutumisvaiheen ja oppivelvollisuuden suorittamisen ajan ja hänet saattaen vaihdettaisiin opetuksen ja koulutuksen järjestä</w:t>
      </w:r>
      <w:r>
        <w:rPr>
          <w:color w:val="auto"/>
          <w:szCs w:val="22"/>
          <w:lang w:val="fi-FI"/>
        </w:rPr>
        <w:t>jältä toiselle. Mikäli nuori pu</w:t>
      </w:r>
      <w:r w:rsidR="00B3441A" w:rsidRPr="00B3441A">
        <w:rPr>
          <w:color w:val="auto"/>
          <w:szCs w:val="22"/>
          <w:lang w:val="fi-FI"/>
        </w:rPr>
        <w:t>toaa opetuksen ja koulutuksen järjestäjien turvaverkosta, asuinkunta selvittäisi nuoren tilannetta ja ohjaisi häntä eteenpäin.</w:t>
      </w:r>
      <w:r>
        <w:rPr>
          <w:color w:val="auto"/>
          <w:szCs w:val="22"/>
          <w:lang w:val="fi-FI"/>
        </w:rPr>
        <w:t xml:space="preserve"> VANE katsoo niin ikään tämän olevan kannatettava uudistus vammaisten ja erityistä tukea </w:t>
      </w:r>
      <w:r>
        <w:rPr>
          <w:color w:val="auto"/>
          <w:szCs w:val="22"/>
          <w:lang w:val="fi-FI"/>
        </w:rPr>
        <w:lastRenderedPageBreak/>
        <w:t>tarvitsevien oppilaiden kannalta. Lain toimeenpanossa tuen saannin toteutumiseen on kiinnitettävä erityistä huomiota.</w:t>
      </w:r>
    </w:p>
    <w:p w14:paraId="4249B977" w14:textId="01A0E1E9" w:rsidR="00186380" w:rsidRPr="00B3441A" w:rsidRDefault="00186380" w:rsidP="00CC3B70">
      <w:pPr>
        <w:spacing w:line="240" w:lineRule="auto"/>
        <w:ind w:left="1304"/>
        <w:jc w:val="both"/>
        <w:rPr>
          <w:color w:val="auto"/>
          <w:szCs w:val="22"/>
          <w:lang w:val="fi-FI"/>
        </w:rPr>
      </w:pPr>
      <w:r w:rsidRPr="00186380">
        <w:rPr>
          <w:color w:val="auto"/>
          <w:szCs w:val="22"/>
          <w:lang w:val="fi-FI"/>
        </w:rPr>
        <w:t xml:space="preserve">Ongelmana nykytilanteessa on, että osalle vammaisista nuorista tarjotaan peruskoulun jälkeen liian helposti ratkaisuna siirtymistä työkyvyttömyyseläkkeelle sopivan opiskelupaikan puutteen vuoksi. Lakiesityksen voimaantulon myötä on pystyttävä varmistamaan riittävä määrä ohjausta, jotta kaikille löytyy sopiva opintovaihtoehto sekä riittävästi opiskelupaikkoja, jotta näin ei enää tapahtuisi, vaan oikeus oppia koskisi kaikkia. Kohtuullisia mukautuksia on tarvittaessa tehtävä ja niistä on oltava kentällä tietoa.   </w:t>
      </w:r>
    </w:p>
    <w:p w14:paraId="09956857" w14:textId="7FEA33D5" w:rsidR="00386750" w:rsidRDefault="00CC3B70" w:rsidP="00CC3B70">
      <w:pPr>
        <w:spacing w:line="240" w:lineRule="auto"/>
        <w:ind w:left="1304"/>
        <w:jc w:val="both"/>
        <w:rPr>
          <w:color w:val="auto"/>
          <w:szCs w:val="22"/>
          <w:lang w:val="fi-FI"/>
        </w:rPr>
      </w:pPr>
      <w:r>
        <w:rPr>
          <w:color w:val="auto"/>
          <w:szCs w:val="22"/>
          <w:lang w:val="fi-FI"/>
        </w:rPr>
        <w:t>VANE haluaa korostaa sen merkitystä, että oppilaalla on aina mahdollisuus saada r</w:t>
      </w:r>
      <w:r w:rsidR="00386750">
        <w:rPr>
          <w:color w:val="auto"/>
          <w:szCs w:val="22"/>
          <w:lang w:val="fi-FI"/>
        </w:rPr>
        <w:t xml:space="preserve">iittävä </w:t>
      </w:r>
      <w:r>
        <w:rPr>
          <w:color w:val="auto"/>
          <w:szCs w:val="22"/>
          <w:lang w:val="fi-FI"/>
        </w:rPr>
        <w:t>määrä yksilöllisiin tarpeisiin perustuvaa tukea</w:t>
      </w:r>
      <w:r w:rsidR="00386750">
        <w:rPr>
          <w:color w:val="auto"/>
          <w:szCs w:val="22"/>
          <w:lang w:val="fi-FI"/>
        </w:rPr>
        <w:t xml:space="preserve"> ylei</w:t>
      </w:r>
      <w:r>
        <w:rPr>
          <w:color w:val="auto"/>
          <w:szCs w:val="22"/>
          <w:lang w:val="fi-FI"/>
        </w:rPr>
        <w:t>sessä opetusjärjestelmässä. Tuen</w:t>
      </w:r>
      <w:r w:rsidR="00386750">
        <w:rPr>
          <w:color w:val="auto"/>
          <w:szCs w:val="22"/>
          <w:lang w:val="fi-FI"/>
        </w:rPr>
        <w:t xml:space="preserve"> </w:t>
      </w:r>
      <w:r>
        <w:rPr>
          <w:color w:val="auto"/>
          <w:szCs w:val="22"/>
          <w:lang w:val="fi-FI"/>
        </w:rPr>
        <w:t xml:space="preserve">tulee aina </w:t>
      </w:r>
      <w:r w:rsidR="00386750">
        <w:rPr>
          <w:color w:val="auto"/>
          <w:szCs w:val="22"/>
          <w:lang w:val="fi-FI"/>
        </w:rPr>
        <w:t>seura</w:t>
      </w:r>
      <w:r>
        <w:rPr>
          <w:color w:val="auto"/>
          <w:szCs w:val="22"/>
          <w:lang w:val="fi-FI"/>
        </w:rPr>
        <w:t>t</w:t>
      </w:r>
      <w:r w:rsidR="00386750">
        <w:rPr>
          <w:color w:val="auto"/>
          <w:szCs w:val="22"/>
          <w:lang w:val="fi-FI"/>
        </w:rPr>
        <w:t>a opiskelijaa</w:t>
      </w:r>
      <w:r>
        <w:rPr>
          <w:color w:val="auto"/>
          <w:szCs w:val="22"/>
          <w:lang w:val="fi-FI"/>
        </w:rPr>
        <w:t>,</w:t>
      </w:r>
      <w:r w:rsidR="00386750">
        <w:rPr>
          <w:color w:val="auto"/>
          <w:szCs w:val="22"/>
          <w:lang w:val="fi-FI"/>
        </w:rPr>
        <w:t xml:space="preserve"> eikä opiskelija</w:t>
      </w:r>
      <w:r>
        <w:rPr>
          <w:color w:val="auto"/>
          <w:szCs w:val="22"/>
          <w:lang w:val="fi-FI"/>
        </w:rPr>
        <w:t>n tulisi joutua valitsemaan koulutuspaikkaansa sen mukaan, mihin on</w:t>
      </w:r>
      <w:r w:rsidR="00386750">
        <w:rPr>
          <w:color w:val="auto"/>
          <w:szCs w:val="22"/>
          <w:lang w:val="fi-FI"/>
        </w:rPr>
        <w:t xml:space="preserve"> </w:t>
      </w:r>
      <w:r>
        <w:rPr>
          <w:color w:val="auto"/>
          <w:szCs w:val="22"/>
          <w:lang w:val="fi-FI"/>
        </w:rPr>
        <w:t xml:space="preserve">mahdollista saada </w:t>
      </w:r>
      <w:r w:rsidR="00386750">
        <w:rPr>
          <w:color w:val="auto"/>
          <w:szCs w:val="22"/>
          <w:lang w:val="fi-FI"/>
        </w:rPr>
        <w:t>tukea.</w:t>
      </w:r>
      <w:r w:rsidR="00DF11C3" w:rsidRPr="00DF11C3">
        <w:rPr>
          <w:color w:val="auto"/>
          <w:szCs w:val="22"/>
          <w:lang w:val="fi-FI"/>
        </w:rPr>
        <w:t xml:space="preserve"> </w:t>
      </w:r>
      <w:r w:rsidR="00DF11C3" w:rsidRPr="001018E4">
        <w:rPr>
          <w:color w:val="auto"/>
          <w:szCs w:val="22"/>
          <w:lang w:val="fi-FI"/>
        </w:rPr>
        <w:t xml:space="preserve">Opiskelijoiden terveyden, opiskelukyvyn ja tasavertaisten mahdollisuuksien näkökulmasta olisi tärkeätä, että uudistuksen yhteydessä kaikille varmistetaan </w:t>
      </w:r>
      <w:r w:rsidR="00DF11C3">
        <w:rPr>
          <w:color w:val="auto"/>
          <w:szCs w:val="22"/>
          <w:lang w:val="fi-FI"/>
        </w:rPr>
        <w:t xml:space="preserve">myös riittävät, </w:t>
      </w:r>
      <w:r w:rsidR="00DF11C3" w:rsidRPr="001018E4">
        <w:rPr>
          <w:color w:val="auto"/>
          <w:szCs w:val="22"/>
          <w:lang w:val="fi-FI"/>
        </w:rPr>
        <w:t>monipuoliset ja moniammatilliset opiskeluhuollon palvelut opiskelijoiden palvelutarpeiden mukaisesti.</w:t>
      </w:r>
    </w:p>
    <w:p w14:paraId="56D37820" w14:textId="334DF6CD" w:rsidR="00124FF3" w:rsidRDefault="00124FF3" w:rsidP="00CC3B70">
      <w:pPr>
        <w:spacing w:line="240" w:lineRule="auto"/>
        <w:ind w:left="1304"/>
        <w:jc w:val="both"/>
        <w:rPr>
          <w:color w:val="auto"/>
          <w:szCs w:val="22"/>
          <w:lang w:val="fi-FI"/>
        </w:rPr>
      </w:pPr>
      <w:r>
        <w:rPr>
          <w:color w:val="auto"/>
          <w:szCs w:val="22"/>
          <w:lang w:val="fi-FI"/>
        </w:rPr>
        <w:t>Osa v</w:t>
      </w:r>
      <w:r w:rsidRPr="00124FF3">
        <w:rPr>
          <w:color w:val="auto"/>
          <w:szCs w:val="22"/>
          <w:lang w:val="fi-FI"/>
        </w:rPr>
        <w:t>ammais</w:t>
      </w:r>
      <w:r>
        <w:rPr>
          <w:color w:val="auto"/>
          <w:szCs w:val="22"/>
          <w:lang w:val="fi-FI"/>
        </w:rPr>
        <w:t>ista</w:t>
      </w:r>
      <w:r w:rsidRPr="00124FF3">
        <w:rPr>
          <w:color w:val="auto"/>
          <w:szCs w:val="22"/>
          <w:lang w:val="fi-FI"/>
        </w:rPr>
        <w:t xml:space="preserve"> opiskelij</w:t>
      </w:r>
      <w:r>
        <w:rPr>
          <w:color w:val="auto"/>
          <w:szCs w:val="22"/>
          <w:lang w:val="fi-FI"/>
        </w:rPr>
        <w:t>oista</w:t>
      </w:r>
      <w:r w:rsidRPr="00124FF3">
        <w:rPr>
          <w:color w:val="auto"/>
          <w:szCs w:val="22"/>
          <w:lang w:val="fi-FI"/>
        </w:rPr>
        <w:t xml:space="preserve"> </w:t>
      </w:r>
      <w:r>
        <w:rPr>
          <w:color w:val="auto"/>
          <w:szCs w:val="22"/>
          <w:lang w:val="fi-FI"/>
        </w:rPr>
        <w:t>tarvitsee</w:t>
      </w:r>
      <w:r w:rsidRPr="00124FF3">
        <w:rPr>
          <w:color w:val="auto"/>
          <w:szCs w:val="22"/>
          <w:lang w:val="fi-FI"/>
        </w:rPr>
        <w:t xml:space="preserve"> opinnoissaan henkilökohtaista apua, tulkitsemispalveluja </w:t>
      </w:r>
      <w:r>
        <w:rPr>
          <w:color w:val="auto"/>
          <w:szCs w:val="22"/>
          <w:lang w:val="fi-FI"/>
        </w:rPr>
        <w:t>ja</w:t>
      </w:r>
      <w:r w:rsidRPr="00124FF3">
        <w:rPr>
          <w:color w:val="auto"/>
          <w:szCs w:val="22"/>
          <w:lang w:val="fi-FI"/>
        </w:rPr>
        <w:t xml:space="preserve"> apuvälineitä. </w:t>
      </w:r>
      <w:r>
        <w:rPr>
          <w:color w:val="auto"/>
          <w:szCs w:val="22"/>
          <w:lang w:val="fi-FI"/>
        </w:rPr>
        <w:t xml:space="preserve">Oppivelvollisuuden suorittamisen kannalta näiden myöntäminen </w:t>
      </w:r>
      <w:r w:rsidRPr="00124FF3">
        <w:rPr>
          <w:color w:val="auto"/>
          <w:szCs w:val="22"/>
          <w:lang w:val="fi-FI"/>
        </w:rPr>
        <w:t xml:space="preserve">opiskelijalle </w:t>
      </w:r>
      <w:r>
        <w:rPr>
          <w:color w:val="auto"/>
          <w:szCs w:val="22"/>
          <w:lang w:val="fi-FI"/>
        </w:rPr>
        <w:t>on välttämätöntä ja vastuiden haku- ja myöntämiskäytännöistä tulee olla selviä</w:t>
      </w:r>
      <w:r w:rsidRPr="00124FF3">
        <w:rPr>
          <w:color w:val="auto"/>
          <w:szCs w:val="22"/>
          <w:lang w:val="fi-FI"/>
        </w:rPr>
        <w:t xml:space="preserve">. </w:t>
      </w:r>
    </w:p>
    <w:p w14:paraId="6C79C315" w14:textId="39B99E8F" w:rsidR="001018E4" w:rsidRPr="001018E4" w:rsidRDefault="00DF11C3" w:rsidP="00DF11C3">
      <w:pPr>
        <w:spacing w:line="240" w:lineRule="auto"/>
        <w:ind w:left="1304"/>
        <w:jc w:val="both"/>
        <w:rPr>
          <w:color w:val="auto"/>
          <w:szCs w:val="22"/>
          <w:lang w:val="fi-FI"/>
        </w:rPr>
      </w:pPr>
      <w:r>
        <w:rPr>
          <w:color w:val="auto"/>
          <w:szCs w:val="22"/>
          <w:lang w:val="fi-FI"/>
        </w:rPr>
        <w:t>VANE toivoo, että uudistuksen kokonaisaikataulua voitaisiin vielä tarkastella erityisesti tukea tarvitsevien op</w:t>
      </w:r>
      <w:r w:rsidR="00053BA8">
        <w:rPr>
          <w:color w:val="auto"/>
          <w:szCs w:val="22"/>
          <w:lang w:val="fi-FI"/>
        </w:rPr>
        <w:t>iskelijoiden</w:t>
      </w:r>
      <w:r>
        <w:rPr>
          <w:color w:val="auto"/>
          <w:szCs w:val="22"/>
          <w:lang w:val="fi-FI"/>
        </w:rPr>
        <w:t xml:space="preserve"> näkökulmasta. Esityksen mukaisesti</w:t>
      </w:r>
      <w:r w:rsidR="001018E4" w:rsidRPr="001018E4">
        <w:rPr>
          <w:color w:val="auto"/>
          <w:szCs w:val="22"/>
          <w:lang w:val="fi-FI"/>
        </w:rPr>
        <w:t xml:space="preserve"> laki tulisi voimaan budjet</w:t>
      </w:r>
      <w:r>
        <w:rPr>
          <w:color w:val="auto"/>
          <w:szCs w:val="22"/>
          <w:lang w:val="fi-FI"/>
        </w:rPr>
        <w:t xml:space="preserve">tilakina 1.1.2021 alkaen, </w:t>
      </w:r>
      <w:r w:rsidR="001018E4" w:rsidRPr="001018E4">
        <w:rPr>
          <w:color w:val="auto"/>
          <w:szCs w:val="22"/>
          <w:lang w:val="fi-FI"/>
        </w:rPr>
        <w:t>nivelvaihekoko</w:t>
      </w:r>
      <w:r w:rsidR="001018E4">
        <w:rPr>
          <w:color w:val="auto"/>
          <w:szCs w:val="22"/>
          <w:lang w:val="fi-FI"/>
        </w:rPr>
        <w:t>naisuus vasta vuotta myöhemmin.</w:t>
      </w:r>
      <w:r>
        <w:rPr>
          <w:color w:val="auto"/>
          <w:szCs w:val="22"/>
          <w:lang w:val="fi-FI"/>
        </w:rPr>
        <w:t xml:space="preserve"> Esityksen tavoitteiden saavuttamiseksi niemen omaan nivelvaiheen tukikokonaisuus on keskeinen.</w:t>
      </w:r>
    </w:p>
    <w:p w14:paraId="0298ED10" w14:textId="0254C118" w:rsidR="001018E4" w:rsidRPr="001018E4" w:rsidRDefault="00DF11C3" w:rsidP="00DF11C3">
      <w:pPr>
        <w:spacing w:line="240" w:lineRule="auto"/>
        <w:ind w:left="1304"/>
        <w:jc w:val="both"/>
        <w:rPr>
          <w:color w:val="auto"/>
          <w:szCs w:val="22"/>
          <w:lang w:val="fi-FI"/>
        </w:rPr>
      </w:pPr>
      <w:r>
        <w:rPr>
          <w:color w:val="auto"/>
          <w:szCs w:val="22"/>
          <w:lang w:val="fi-FI"/>
        </w:rPr>
        <w:t xml:space="preserve">VANE haluaa vielä kiinnittää huomiota siihen, että vammaisten oppilaiden asemasta ja tilanteesta perusopetuksessa ja ylipäätään opetusjärjestelmässä on olemassa liian vähän tietoa. Uudistuksen yhteydessä ja uudistuksen seurannassa olisi tarpeen miettiä keinoja vahvistaa tietopohjaa ja </w:t>
      </w:r>
      <w:r w:rsidR="00053BA8">
        <w:rPr>
          <w:color w:val="auto"/>
          <w:szCs w:val="22"/>
          <w:lang w:val="fi-FI"/>
        </w:rPr>
        <w:t xml:space="preserve">kehittää tapoja seurata </w:t>
      </w:r>
      <w:r>
        <w:rPr>
          <w:color w:val="auto"/>
          <w:szCs w:val="22"/>
          <w:lang w:val="fi-FI"/>
        </w:rPr>
        <w:t>uudistuksen vaikutuksist</w:t>
      </w:r>
      <w:r w:rsidR="00053BA8">
        <w:rPr>
          <w:color w:val="auto"/>
          <w:szCs w:val="22"/>
          <w:lang w:val="fi-FI"/>
        </w:rPr>
        <w:t>a myös vammaisten opiskelijoide</w:t>
      </w:r>
      <w:r>
        <w:rPr>
          <w:color w:val="auto"/>
          <w:szCs w:val="22"/>
          <w:lang w:val="fi-FI"/>
        </w:rPr>
        <w:t>n asemaan.</w:t>
      </w:r>
    </w:p>
    <w:p w14:paraId="0B45C0F8" w14:textId="77777777" w:rsidR="00B3441A" w:rsidRPr="00532CDF" w:rsidRDefault="00B3441A" w:rsidP="00532CDF">
      <w:pPr>
        <w:spacing w:line="240" w:lineRule="auto"/>
        <w:ind w:left="1304"/>
        <w:jc w:val="both"/>
        <w:rPr>
          <w:color w:val="auto"/>
          <w:szCs w:val="22"/>
          <w:lang w:val="fi-FI"/>
        </w:rPr>
      </w:pPr>
    </w:p>
    <w:p w14:paraId="43ACF0B3" w14:textId="61EF31D3" w:rsidR="00786D05" w:rsidRPr="00532CDF" w:rsidRDefault="00786D05" w:rsidP="00532CDF">
      <w:pPr>
        <w:spacing w:line="240" w:lineRule="auto"/>
        <w:ind w:left="1304"/>
        <w:jc w:val="both"/>
        <w:rPr>
          <w:color w:val="auto"/>
          <w:szCs w:val="22"/>
          <w:lang w:val="fi-FI"/>
        </w:rPr>
      </w:pPr>
      <w:r w:rsidRPr="00532CDF">
        <w:rPr>
          <w:color w:val="auto"/>
          <w:szCs w:val="22"/>
          <w:lang w:val="fi-FI"/>
        </w:rPr>
        <w:t>Vammaisten henkilöiden oikeuksien neuvottelukunta</w:t>
      </w:r>
    </w:p>
    <w:p w14:paraId="49386084" w14:textId="77777777" w:rsidR="001212FF" w:rsidRPr="00532CDF" w:rsidRDefault="001212FF" w:rsidP="00532CDF">
      <w:pPr>
        <w:spacing w:line="240" w:lineRule="auto"/>
        <w:ind w:left="1304"/>
        <w:jc w:val="both"/>
        <w:rPr>
          <w:color w:val="auto"/>
          <w:szCs w:val="22"/>
          <w:lang w:val="fi-FI"/>
        </w:rPr>
      </w:pPr>
    </w:p>
    <w:p w14:paraId="06D7BBEC" w14:textId="5DBDBABE" w:rsidR="00786D05" w:rsidRPr="00532CDF" w:rsidRDefault="00F42DEA" w:rsidP="00532CDF">
      <w:pPr>
        <w:spacing w:line="240" w:lineRule="auto"/>
        <w:ind w:left="1304"/>
        <w:jc w:val="both"/>
        <w:rPr>
          <w:color w:val="auto"/>
          <w:szCs w:val="22"/>
          <w:lang w:val="fi-FI"/>
        </w:rPr>
      </w:pPr>
      <w:r w:rsidRPr="00532CDF">
        <w:rPr>
          <w:color w:val="auto"/>
          <w:szCs w:val="22"/>
          <w:lang w:val="fi-FI"/>
        </w:rPr>
        <w:t>Riitta Burrell</w:t>
      </w:r>
      <w:r w:rsidRPr="00532CDF">
        <w:rPr>
          <w:color w:val="auto"/>
          <w:szCs w:val="22"/>
          <w:lang w:val="fi-FI"/>
        </w:rPr>
        <w:tab/>
      </w:r>
      <w:r w:rsidR="001212FF" w:rsidRPr="00532CDF">
        <w:rPr>
          <w:color w:val="auto"/>
          <w:szCs w:val="22"/>
          <w:lang w:val="fi-FI"/>
        </w:rPr>
        <w:tab/>
      </w:r>
      <w:r w:rsidR="001212FF" w:rsidRPr="00532CDF">
        <w:rPr>
          <w:color w:val="auto"/>
          <w:szCs w:val="22"/>
          <w:lang w:val="fi-FI"/>
        </w:rPr>
        <w:tab/>
        <w:t>Tea Hoffrén</w:t>
      </w:r>
    </w:p>
    <w:p w14:paraId="09A40793" w14:textId="18DCC33F" w:rsidR="00E13907" w:rsidRPr="00532CDF" w:rsidRDefault="00254D16" w:rsidP="00532CDF">
      <w:pPr>
        <w:spacing w:line="240" w:lineRule="auto"/>
        <w:ind w:left="1304"/>
        <w:jc w:val="both"/>
        <w:rPr>
          <w:color w:val="auto"/>
          <w:szCs w:val="22"/>
          <w:lang w:val="fi-FI"/>
        </w:rPr>
      </w:pPr>
      <w:r w:rsidRPr="00532CDF">
        <w:rPr>
          <w:color w:val="auto"/>
          <w:szCs w:val="22"/>
          <w:lang w:val="fi-FI"/>
        </w:rPr>
        <w:t>puheenjohtaja</w:t>
      </w:r>
      <w:r w:rsidRPr="00532CDF">
        <w:rPr>
          <w:color w:val="auto"/>
          <w:szCs w:val="22"/>
          <w:lang w:val="fi-FI"/>
        </w:rPr>
        <w:tab/>
      </w:r>
      <w:r w:rsidRPr="00532CDF">
        <w:rPr>
          <w:color w:val="auto"/>
          <w:szCs w:val="22"/>
          <w:lang w:val="fi-FI"/>
        </w:rPr>
        <w:tab/>
        <w:t>suunnittelija</w:t>
      </w:r>
    </w:p>
    <w:sectPr w:rsidR="00E13907" w:rsidRPr="00532CDF" w:rsidSect="00C83653">
      <w:headerReference w:type="even" r:id="rId8"/>
      <w:headerReference w:type="default" r:id="rId9"/>
      <w:footerReference w:type="even" r:id="rId10"/>
      <w:footerReference w:type="default" r:id="rId11"/>
      <w:headerReference w:type="first" r:id="rId12"/>
      <w:footerReference w:type="first" r:id="rId13"/>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894D7" w14:textId="77777777" w:rsidR="000F3004" w:rsidRDefault="000F3004" w:rsidP="006A5311">
      <w:pPr>
        <w:spacing w:after="0" w:line="240" w:lineRule="auto"/>
      </w:pPr>
      <w:r>
        <w:separator/>
      </w:r>
    </w:p>
    <w:p w14:paraId="49D2A218" w14:textId="77777777" w:rsidR="000F3004" w:rsidRDefault="000F3004"/>
  </w:endnote>
  <w:endnote w:type="continuationSeparator" w:id="0">
    <w:p w14:paraId="378A0C8C" w14:textId="77777777" w:rsidR="000F3004" w:rsidRDefault="000F3004" w:rsidP="006A5311">
      <w:pPr>
        <w:spacing w:after="0" w:line="240" w:lineRule="auto"/>
      </w:pPr>
      <w:r>
        <w:continuationSeparator/>
      </w:r>
    </w:p>
    <w:p w14:paraId="4610254F" w14:textId="77777777" w:rsidR="000F3004" w:rsidRDefault="000F3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37B7A" w14:textId="77777777" w:rsidR="00052C36" w:rsidRDefault="00052C3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25CBB" w14:textId="77777777" w:rsidR="00052C36" w:rsidRDefault="00052C3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4EF8" w14:textId="77777777"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33058" w14:textId="77777777" w:rsidR="000F3004" w:rsidRDefault="000F3004" w:rsidP="006A5311">
      <w:pPr>
        <w:spacing w:after="0" w:line="240" w:lineRule="auto"/>
      </w:pPr>
      <w:r>
        <w:separator/>
      </w:r>
    </w:p>
    <w:p w14:paraId="7A527C0D" w14:textId="77777777" w:rsidR="000F3004" w:rsidRDefault="000F3004"/>
  </w:footnote>
  <w:footnote w:type="continuationSeparator" w:id="0">
    <w:p w14:paraId="1D356C20" w14:textId="77777777" w:rsidR="000F3004" w:rsidRDefault="000F3004" w:rsidP="006A5311">
      <w:pPr>
        <w:spacing w:after="0" w:line="240" w:lineRule="auto"/>
      </w:pPr>
      <w:r>
        <w:continuationSeparator/>
      </w:r>
    </w:p>
    <w:p w14:paraId="2581BABA" w14:textId="77777777" w:rsidR="000F3004" w:rsidRDefault="000F300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5390" w14:textId="04D10573"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0F3004">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14:paraId="21694D3A" w14:textId="77777777"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EF975" w14:textId="37236012"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371918">
      <w:rPr>
        <w:noProof/>
      </w:rPr>
      <w:t>3</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371918">
      <w:rPr>
        <w:noProof/>
      </w:rPr>
      <w:t>3</w:t>
    </w:r>
    <w:r w:rsidR="00E13907">
      <w:rPr>
        <w:noProof/>
      </w:rPr>
      <w:fldChar w:fldCharType="end"/>
    </w:r>
  </w:p>
  <w:p w14:paraId="2464B5ED" w14:textId="77777777" w:rsidR="006A5311" w:rsidRDefault="006A5311" w:rsidP="006A5311">
    <w:pPr>
      <w:pStyle w:val="Yltunniste"/>
      <w:jc w:val="center"/>
    </w:pPr>
  </w:p>
  <w:p w14:paraId="0683E95D" w14:textId="77777777"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6A0CC" w14:textId="2A075A19" w:rsidR="00AB14C8" w:rsidRPr="00AB14C8" w:rsidRDefault="000F3004" w:rsidP="00E13907">
    <w:pPr>
      <w:pStyle w:val="Yltunniste"/>
      <w:tabs>
        <w:tab w:val="clear" w:pos="4819"/>
        <w:tab w:val="clear" w:pos="9638"/>
        <w:tab w:val="left" w:pos="5480"/>
      </w:tabs>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9B68F6">
      <w:rPr>
        <w:lang w:val="fi-FI"/>
      </w:rPr>
      <w:t>1</w:t>
    </w:r>
    <w:r w:rsidR="001279E8">
      <w:rPr>
        <w:lang w:val="fi-FI"/>
      </w:rPr>
      <w:t>5</w:t>
    </w:r>
    <w:r w:rsidR="00E0446A">
      <w:rPr>
        <w:lang w:val="fi-FI"/>
      </w:rPr>
      <w:t>.</w:t>
    </w:r>
    <w:r w:rsidR="009B68F6">
      <w:rPr>
        <w:lang w:val="fi-FI"/>
      </w:rPr>
      <w:t>6.</w:t>
    </w:r>
    <w:r w:rsidR="00E0446A">
      <w:rPr>
        <w:lang w:val="fi-FI"/>
      </w:rPr>
      <w:t>2020</w:t>
    </w:r>
  </w:p>
  <w:p w14:paraId="05737EE9" w14:textId="1F9EEB70" w:rsidR="00210D2C" w:rsidRPr="00AB14C8" w:rsidRDefault="00AB14C8" w:rsidP="00AB14C8">
    <w:pPr>
      <w:pStyle w:val="Yltunniste"/>
      <w:tabs>
        <w:tab w:val="clear" w:pos="4819"/>
        <w:tab w:val="clear" w:pos="9638"/>
        <w:tab w:val="left" w:pos="5480"/>
      </w:tabs>
      <w:rPr>
        <w:lang w:val="fi-FI"/>
      </w:rPr>
    </w:pPr>
    <w:r w:rsidRPr="00AB14C8">
      <w:rPr>
        <w:lang w:val="fi-FI"/>
      </w:rPr>
      <w:tab/>
    </w:r>
    <w:r w:rsidR="00052C36">
      <w:rPr>
        <w:lang w:val="fi-FI"/>
      </w:rPr>
      <w:t xml:space="preserve">Vammaisten henkilöiden oikeuksien 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52C36"/>
    <w:rsid w:val="00053BA8"/>
    <w:rsid w:val="00054D27"/>
    <w:rsid w:val="00065071"/>
    <w:rsid w:val="00090438"/>
    <w:rsid w:val="000C7B40"/>
    <w:rsid w:val="000F3004"/>
    <w:rsid w:val="001018E4"/>
    <w:rsid w:val="001212FF"/>
    <w:rsid w:val="00124FF3"/>
    <w:rsid w:val="001279E8"/>
    <w:rsid w:val="00135FFD"/>
    <w:rsid w:val="00136334"/>
    <w:rsid w:val="0014734B"/>
    <w:rsid w:val="001665DB"/>
    <w:rsid w:val="001820BA"/>
    <w:rsid w:val="00186380"/>
    <w:rsid w:val="001A1058"/>
    <w:rsid w:val="001A77F8"/>
    <w:rsid w:val="001F03A4"/>
    <w:rsid w:val="001F6720"/>
    <w:rsid w:val="00210D2C"/>
    <w:rsid w:val="00241C15"/>
    <w:rsid w:val="00246F03"/>
    <w:rsid w:val="00254D16"/>
    <w:rsid w:val="00263ADB"/>
    <w:rsid w:val="00270750"/>
    <w:rsid w:val="00270DA1"/>
    <w:rsid w:val="00290308"/>
    <w:rsid w:val="002C4D23"/>
    <w:rsid w:val="002E47AC"/>
    <w:rsid w:val="00302F54"/>
    <w:rsid w:val="00304DD4"/>
    <w:rsid w:val="00324A82"/>
    <w:rsid w:val="00330927"/>
    <w:rsid w:val="00331719"/>
    <w:rsid w:val="003419B0"/>
    <w:rsid w:val="00371918"/>
    <w:rsid w:val="00380EB8"/>
    <w:rsid w:val="00386750"/>
    <w:rsid w:val="00387A7A"/>
    <w:rsid w:val="003F1760"/>
    <w:rsid w:val="004012E6"/>
    <w:rsid w:val="004028E0"/>
    <w:rsid w:val="00432CCB"/>
    <w:rsid w:val="00441C26"/>
    <w:rsid w:val="00451AFF"/>
    <w:rsid w:val="0045296D"/>
    <w:rsid w:val="004A0B8C"/>
    <w:rsid w:val="004A14F8"/>
    <w:rsid w:val="004C002A"/>
    <w:rsid w:val="00505C9E"/>
    <w:rsid w:val="00532CDF"/>
    <w:rsid w:val="005338AE"/>
    <w:rsid w:val="0053508D"/>
    <w:rsid w:val="00551D50"/>
    <w:rsid w:val="005522AB"/>
    <w:rsid w:val="005C5275"/>
    <w:rsid w:val="005E02E4"/>
    <w:rsid w:val="00696B53"/>
    <w:rsid w:val="006A5311"/>
    <w:rsid w:val="006C314E"/>
    <w:rsid w:val="006D77F9"/>
    <w:rsid w:val="007054A1"/>
    <w:rsid w:val="00707577"/>
    <w:rsid w:val="0072436D"/>
    <w:rsid w:val="00786D05"/>
    <w:rsid w:val="007B3C70"/>
    <w:rsid w:val="007C3864"/>
    <w:rsid w:val="007C6E5D"/>
    <w:rsid w:val="007F61AF"/>
    <w:rsid w:val="00817C61"/>
    <w:rsid w:val="00823CC0"/>
    <w:rsid w:val="00845B58"/>
    <w:rsid w:val="00896694"/>
    <w:rsid w:val="008A12D5"/>
    <w:rsid w:val="008A7EA2"/>
    <w:rsid w:val="008C4F86"/>
    <w:rsid w:val="00910B25"/>
    <w:rsid w:val="0091335B"/>
    <w:rsid w:val="009144F6"/>
    <w:rsid w:val="009149EE"/>
    <w:rsid w:val="00931064"/>
    <w:rsid w:val="0093347A"/>
    <w:rsid w:val="00983653"/>
    <w:rsid w:val="009841DC"/>
    <w:rsid w:val="009A767E"/>
    <w:rsid w:val="009B3F61"/>
    <w:rsid w:val="009B68F6"/>
    <w:rsid w:val="009C528B"/>
    <w:rsid w:val="00A22136"/>
    <w:rsid w:val="00A437B4"/>
    <w:rsid w:val="00AA767C"/>
    <w:rsid w:val="00AB14C8"/>
    <w:rsid w:val="00AC1747"/>
    <w:rsid w:val="00B23DED"/>
    <w:rsid w:val="00B3441A"/>
    <w:rsid w:val="00B563D7"/>
    <w:rsid w:val="00BF4ADF"/>
    <w:rsid w:val="00C12148"/>
    <w:rsid w:val="00C17156"/>
    <w:rsid w:val="00C173EA"/>
    <w:rsid w:val="00C23EB3"/>
    <w:rsid w:val="00C359CD"/>
    <w:rsid w:val="00C77461"/>
    <w:rsid w:val="00C83653"/>
    <w:rsid w:val="00C90130"/>
    <w:rsid w:val="00CA35AF"/>
    <w:rsid w:val="00CC3B70"/>
    <w:rsid w:val="00CD07DA"/>
    <w:rsid w:val="00CD3DD6"/>
    <w:rsid w:val="00D177F6"/>
    <w:rsid w:val="00D37899"/>
    <w:rsid w:val="00D50AB3"/>
    <w:rsid w:val="00D527E3"/>
    <w:rsid w:val="00D607A8"/>
    <w:rsid w:val="00D62B7E"/>
    <w:rsid w:val="00DA79FF"/>
    <w:rsid w:val="00DC27B3"/>
    <w:rsid w:val="00DF11C3"/>
    <w:rsid w:val="00E0446A"/>
    <w:rsid w:val="00E13907"/>
    <w:rsid w:val="00E21108"/>
    <w:rsid w:val="00E3311F"/>
    <w:rsid w:val="00E7485B"/>
    <w:rsid w:val="00E831D5"/>
    <w:rsid w:val="00E93F9C"/>
    <w:rsid w:val="00E9566E"/>
    <w:rsid w:val="00E97B37"/>
    <w:rsid w:val="00EC01CC"/>
    <w:rsid w:val="00F42DEA"/>
    <w:rsid w:val="00F435D2"/>
    <w:rsid w:val="00F4383D"/>
    <w:rsid w:val="00F625C8"/>
    <w:rsid w:val="00F827B0"/>
    <w:rsid w:val="00FD56E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F17C5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736B-4254-49BA-8873-8F87D105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7412</Characters>
  <Application>Microsoft Office Word</Application>
  <DocSecurity>0</DocSecurity>
  <Lines>61</Lines>
  <Paragraphs>16</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Hoffrén Tea (STM)</cp:lastModifiedBy>
  <cp:revision>3</cp:revision>
  <cp:lastPrinted>2018-03-02T06:56:00Z</cp:lastPrinted>
  <dcterms:created xsi:type="dcterms:W3CDTF">2020-06-15T05:56:00Z</dcterms:created>
  <dcterms:modified xsi:type="dcterms:W3CDTF">2020-06-15T05:56:00Z</dcterms:modified>
</cp:coreProperties>
</file>