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FF" w:rsidRPr="00532CDF" w:rsidRDefault="001212FF" w:rsidP="00532CDF">
      <w:pPr>
        <w:spacing w:line="240" w:lineRule="auto"/>
        <w:ind w:left="0"/>
        <w:jc w:val="both"/>
        <w:rPr>
          <w:szCs w:val="22"/>
          <w:lang w:val="fi-FI"/>
        </w:rPr>
      </w:pPr>
    </w:p>
    <w:p w:rsidR="001212FF" w:rsidRPr="00532CDF" w:rsidRDefault="001212FF" w:rsidP="00532CDF">
      <w:pPr>
        <w:spacing w:line="240" w:lineRule="auto"/>
        <w:ind w:left="0"/>
        <w:jc w:val="both"/>
        <w:rPr>
          <w:color w:val="auto"/>
          <w:szCs w:val="22"/>
          <w:lang w:val="fi-FI"/>
        </w:rPr>
      </w:pPr>
      <w:r w:rsidRPr="00532CDF">
        <w:rPr>
          <w:color w:val="auto"/>
          <w:szCs w:val="22"/>
          <w:lang w:val="fi-FI"/>
        </w:rPr>
        <w:t>Vammaisten henkilöiden oikeuksien neuvottelukunta VANE</w:t>
      </w:r>
    </w:p>
    <w:p w:rsidR="00270DA1" w:rsidRPr="00532CDF" w:rsidRDefault="009B3F61" w:rsidP="00532CDF">
      <w:pPr>
        <w:spacing w:line="240" w:lineRule="auto"/>
        <w:ind w:left="0"/>
        <w:jc w:val="both"/>
        <w:rPr>
          <w:color w:val="auto"/>
          <w:szCs w:val="22"/>
          <w:lang w:val="fi-FI"/>
        </w:rPr>
      </w:pPr>
      <w:r w:rsidRPr="00532CDF">
        <w:rPr>
          <w:color w:val="auto"/>
          <w:szCs w:val="22"/>
          <w:lang w:val="fi-FI"/>
        </w:rPr>
        <w:t>Lausunto</w:t>
      </w:r>
    </w:p>
    <w:p w:rsidR="001212FF" w:rsidRPr="00532CDF" w:rsidRDefault="001212FF" w:rsidP="00532CDF">
      <w:pPr>
        <w:spacing w:line="240" w:lineRule="auto"/>
        <w:ind w:left="0"/>
        <w:jc w:val="both"/>
        <w:rPr>
          <w:color w:val="auto"/>
          <w:szCs w:val="22"/>
          <w:lang w:val="fi-FI"/>
        </w:rPr>
      </w:pPr>
    </w:p>
    <w:p w:rsidR="00A12F4D" w:rsidRPr="002715A3" w:rsidRDefault="00A12F4D" w:rsidP="00A12F4D">
      <w:pPr>
        <w:spacing w:line="240" w:lineRule="auto"/>
        <w:ind w:left="0"/>
        <w:jc w:val="both"/>
        <w:rPr>
          <w:color w:val="auto"/>
          <w:szCs w:val="22"/>
          <w:lang w:val="fi-FI"/>
        </w:rPr>
      </w:pPr>
      <w:r w:rsidRPr="00A12F4D">
        <w:rPr>
          <w:color w:val="auto"/>
          <w:szCs w:val="22"/>
          <w:lang w:val="fi-FI"/>
        </w:rPr>
        <w:t xml:space="preserve">Asia: </w:t>
      </w:r>
      <w:r w:rsidR="002715A3" w:rsidRPr="002715A3">
        <w:rPr>
          <w:color w:val="auto"/>
          <w:szCs w:val="22"/>
          <w:lang w:val="fi-FI"/>
        </w:rPr>
        <w:t xml:space="preserve">Valtioneuvoston ihmisoikeusselonteon pääsisältö  </w:t>
      </w:r>
    </w:p>
    <w:p w:rsidR="002715A3" w:rsidRDefault="002715A3" w:rsidP="003421E9">
      <w:pPr>
        <w:spacing w:line="240" w:lineRule="auto"/>
        <w:ind w:left="0"/>
        <w:jc w:val="both"/>
        <w:rPr>
          <w:color w:val="auto"/>
          <w:szCs w:val="22"/>
          <w:lang w:val="fi-FI"/>
        </w:rPr>
      </w:pPr>
    </w:p>
    <w:p w:rsidR="002715A3" w:rsidRPr="002715A3" w:rsidRDefault="002715A3" w:rsidP="002715A3">
      <w:pPr>
        <w:pStyle w:val="Luettelokappale"/>
        <w:numPr>
          <w:ilvl w:val="0"/>
          <w:numId w:val="4"/>
        </w:numPr>
        <w:spacing w:line="240" w:lineRule="auto"/>
        <w:jc w:val="both"/>
        <w:rPr>
          <w:i/>
          <w:color w:val="auto"/>
          <w:szCs w:val="22"/>
          <w:lang w:val="fi-FI"/>
        </w:rPr>
      </w:pPr>
      <w:r w:rsidRPr="002715A3">
        <w:rPr>
          <w:i/>
          <w:color w:val="auto"/>
          <w:szCs w:val="22"/>
          <w:lang w:val="fi-FI"/>
        </w:rPr>
        <w:t>Millaisia sisällöllisiä asioita selonteossa tulisi näkemyksenne mukaan painottaa?</w:t>
      </w:r>
    </w:p>
    <w:p w:rsidR="002715A3" w:rsidRDefault="002715A3" w:rsidP="002715A3">
      <w:pPr>
        <w:pStyle w:val="Luettelokappale"/>
        <w:spacing w:line="240" w:lineRule="auto"/>
        <w:ind w:left="1304"/>
        <w:jc w:val="both"/>
        <w:rPr>
          <w:color w:val="auto"/>
          <w:szCs w:val="22"/>
          <w:lang w:val="fi-FI"/>
        </w:rPr>
      </w:pPr>
      <w:r w:rsidRPr="002715A3">
        <w:rPr>
          <w:color w:val="auto"/>
          <w:szCs w:val="22"/>
          <w:lang w:val="fi-FI"/>
        </w:rPr>
        <w:t xml:space="preserve">Ihmisoikeusselonteon valmisteluun tulee </w:t>
      </w:r>
      <w:proofErr w:type="spellStart"/>
      <w:r w:rsidRPr="002715A3">
        <w:rPr>
          <w:color w:val="auto"/>
          <w:szCs w:val="22"/>
          <w:lang w:val="fi-FI"/>
        </w:rPr>
        <w:t>osallistaa</w:t>
      </w:r>
      <w:proofErr w:type="spellEnd"/>
      <w:r w:rsidRPr="002715A3">
        <w:rPr>
          <w:color w:val="auto"/>
          <w:szCs w:val="22"/>
          <w:lang w:val="fi-FI"/>
        </w:rPr>
        <w:t xml:space="preserve"> vahvasti kansalaisyhteiskunta ml. vammaisjärjestöt. Heidän esiin nosta</w:t>
      </w:r>
      <w:r>
        <w:rPr>
          <w:color w:val="auto"/>
          <w:szCs w:val="22"/>
          <w:lang w:val="fi-FI"/>
        </w:rPr>
        <w:t xml:space="preserve">miaan asioita tulee painottaa. </w:t>
      </w:r>
    </w:p>
    <w:p w:rsidR="002715A3" w:rsidRDefault="002715A3" w:rsidP="002715A3">
      <w:pPr>
        <w:pStyle w:val="Luettelokappale"/>
        <w:spacing w:line="240" w:lineRule="auto"/>
        <w:ind w:left="1304"/>
        <w:jc w:val="both"/>
        <w:rPr>
          <w:color w:val="auto"/>
          <w:szCs w:val="22"/>
          <w:lang w:val="fi-FI"/>
        </w:rPr>
      </w:pPr>
      <w:r w:rsidRPr="002715A3">
        <w:rPr>
          <w:color w:val="auto"/>
          <w:szCs w:val="22"/>
          <w:lang w:val="fi-FI"/>
        </w:rPr>
        <w:t>Kansallisella tasolla on tärkeää kiinnittää erityistä huomiota niihin ihmisoikeussopimusten velvoitteisiin, joiden kansalliseen toimeenpanoon ihmisoikeusvalvontaelimet ovat kiinnitt</w:t>
      </w:r>
      <w:r>
        <w:rPr>
          <w:color w:val="auto"/>
          <w:szCs w:val="22"/>
          <w:lang w:val="fi-FI"/>
        </w:rPr>
        <w:t xml:space="preserve">äneet huomiota. </w:t>
      </w:r>
    </w:p>
    <w:p w:rsidR="002715A3" w:rsidRPr="002715A3" w:rsidRDefault="002715A3" w:rsidP="002715A3">
      <w:pPr>
        <w:pStyle w:val="Luettelokappale"/>
        <w:spacing w:line="240" w:lineRule="auto"/>
        <w:ind w:left="1304"/>
        <w:jc w:val="both"/>
        <w:rPr>
          <w:color w:val="auto"/>
          <w:szCs w:val="22"/>
          <w:lang w:val="fi-FI"/>
        </w:rPr>
      </w:pPr>
      <w:r w:rsidRPr="002715A3">
        <w:rPr>
          <w:color w:val="auto"/>
          <w:szCs w:val="22"/>
          <w:lang w:val="fi-FI"/>
        </w:rPr>
        <w:t>YK:n vammaisyleissopimuksen Suomen ensimmäinen kansallinen määräaikaisraportti on annettu, mutta se odottaa vielä käsittelyä. Vammaisyleissopimuksen ratifioinnin myötä kansalliseen lainsäädäntöön tehtiin sopimuksen edellyttämät muutokset. On kuitenkin osa-alueita, joissa sopimuksen toimeenpanoon tulisi kiinnittää erityistä huomiota. Esimerkiksi yleissopimuksen edellyttämä, tuettua päätöksentekoa koskeva kansallinen lainsäädäntö puuttuu vielä Suomesta.</w:t>
      </w:r>
    </w:p>
    <w:p w:rsidR="002715A3" w:rsidRPr="002715A3" w:rsidRDefault="002715A3" w:rsidP="002715A3">
      <w:pPr>
        <w:pStyle w:val="Luettelokappale"/>
        <w:spacing w:line="240" w:lineRule="auto"/>
        <w:ind w:left="1304"/>
        <w:jc w:val="both"/>
        <w:rPr>
          <w:color w:val="auto"/>
          <w:szCs w:val="22"/>
          <w:lang w:val="fi-FI"/>
        </w:rPr>
      </w:pPr>
      <w:r w:rsidRPr="002715A3">
        <w:rPr>
          <w:color w:val="auto"/>
          <w:szCs w:val="22"/>
          <w:lang w:val="fi-FI"/>
        </w:rPr>
        <w:t xml:space="preserve">Vammaisfoorumi ry on yhteistyössä Ihmisoikeuskeskuksen kanssa tehnyt kyselyn vammaisille ihmisille yleissopimuksen mukaisten oikeuksin toteutumisesta. Kyselyn tulokset on hyvä huomioida selonteon laatimisessa (kyselyn tulokset saatavilla osoitteessa </w:t>
      </w:r>
      <w:hyperlink r:id="rId8" w:history="1">
        <w:r w:rsidRPr="002715A3">
          <w:rPr>
            <w:rStyle w:val="Hyperlinkki"/>
            <w:szCs w:val="22"/>
            <w:lang w:val="fi-FI"/>
          </w:rPr>
          <w:t>https://vammaisfoorumi.fi/lausunnot/</w:t>
        </w:r>
      </w:hyperlink>
      <w:r>
        <w:rPr>
          <w:color w:val="auto"/>
          <w:szCs w:val="22"/>
          <w:lang w:val="fi-FI"/>
        </w:rPr>
        <w:t>)</w:t>
      </w:r>
    </w:p>
    <w:p w:rsidR="002715A3" w:rsidRPr="002715A3" w:rsidRDefault="00A12F4D" w:rsidP="00A12F4D">
      <w:pPr>
        <w:spacing w:line="240" w:lineRule="auto"/>
        <w:ind w:left="0"/>
        <w:jc w:val="both"/>
        <w:rPr>
          <w:i/>
          <w:color w:val="auto"/>
          <w:szCs w:val="22"/>
          <w:lang w:val="fi-FI"/>
        </w:rPr>
      </w:pPr>
      <w:r w:rsidRPr="00A12F4D">
        <w:rPr>
          <w:i/>
          <w:color w:val="auto"/>
          <w:szCs w:val="22"/>
          <w:lang w:val="fi-FI"/>
        </w:rPr>
        <w:t>2.</w:t>
      </w:r>
      <w:r w:rsidR="002715A3" w:rsidRPr="002715A3">
        <w:rPr>
          <w:i/>
          <w:color w:val="auto"/>
          <w:szCs w:val="22"/>
          <w:lang w:val="fi-FI"/>
        </w:rPr>
        <w:t xml:space="preserve"> Muodostavatko selonteon neljä ilmiötä yhdessä toimivan kokonaisuuden? Tulisiko mielestänne jokin ilmiö korvata jollain toisella? Ehdotukset vaihtoehtoisista ilmiöistä pyydetään perustelemaan.</w:t>
      </w:r>
    </w:p>
    <w:p w:rsidR="002715A3" w:rsidRDefault="002715A3" w:rsidP="002715A3">
      <w:pPr>
        <w:spacing w:line="240" w:lineRule="auto"/>
        <w:ind w:left="1304"/>
        <w:jc w:val="both"/>
        <w:rPr>
          <w:color w:val="auto"/>
          <w:szCs w:val="22"/>
          <w:lang w:val="fi-FI"/>
        </w:rPr>
      </w:pPr>
      <w:r>
        <w:rPr>
          <w:color w:val="auto"/>
          <w:szCs w:val="22"/>
          <w:lang w:val="fi-FI"/>
        </w:rPr>
        <w:t>-</w:t>
      </w:r>
    </w:p>
    <w:p w:rsidR="002715A3" w:rsidRPr="002715A3" w:rsidRDefault="002715A3" w:rsidP="002715A3">
      <w:pPr>
        <w:spacing w:line="240" w:lineRule="auto"/>
        <w:ind w:left="0"/>
        <w:jc w:val="both"/>
        <w:rPr>
          <w:b/>
          <w:i/>
          <w:color w:val="auto"/>
          <w:szCs w:val="22"/>
          <w:lang w:val="fi-FI"/>
        </w:rPr>
      </w:pPr>
      <w:r w:rsidRPr="002715A3">
        <w:rPr>
          <w:b/>
          <w:i/>
          <w:color w:val="auto"/>
          <w:szCs w:val="22"/>
          <w:lang w:val="fi-FI"/>
        </w:rPr>
        <w:t xml:space="preserve">Ilmiökokonaisuudet  </w:t>
      </w:r>
    </w:p>
    <w:p w:rsidR="002715A3" w:rsidRDefault="002715A3" w:rsidP="003421E9">
      <w:pPr>
        <w:spacing w:line="240" w:lineRule="auto"/>
        <w:ind w:left="1304"/>
        <w:jc w:val="both"/>
        <w:rPr>
          <w:color w:val="auto"/>
          <w:szCs w:val="22"/>
          <w:lang w:val="fi-FI"/>
        </w:rPr>
      </w:pPr>
      <w:r w:rsidRPr="002715A3">
        <w:rPr>
          <w:color w:val="auto"/>
          <w:szCs w:val="22"/>
          <w:lang w:val="fi-FI"/>
        </w:rPr>
        <w:t xml:space="preserve">Kaikkia ilmiöitä on tarkoitus tarkastella kokonaisuutena huomioiden kotimainen, Euroopan unionissa </w:t>
      </w:r>
      <w:proofErr w:type="gramStart"/>
      <w:r w:rsidRPr="002715A3">
        <w:rPr>
          <w:color w:val="auto"/>
          <w:szCs w:val="22"/>
          <w:lang w:val="fi-FI"/>
        </w:rPr>
        <w:t>tapahtuva</w:t>
      </w:r>
      <w:proofErr w:type="gramEnd"/>
      <w:r w:rsidRPr="002715A3">
        <w:rPr>
          <w:color w:val="auto"/>
          <w:szCs w:val="22"/>
          <w:lang w:val="fi-FI"/>
        </w:rPr>
        <w:t xml:space="preserve"> että ulkopoliittinen toiminta. Julkisen vallan toiminnan rinnalla huomioidaan yrityssektorin ja kansalaisyhteiskunnan rooli sekä asiantuntijatyö ihmisoikeuksien alueella.</w:t>
      </w:r>
    </w:p>
    <w:p w:rsidR="002715A3" w:rsidRPr="002715A3" w:rsidRDefault="002715A3" w:rsidP="002715A3">
      <w:pPr>
        <w:spacing w:line="240" w:lineRule="auto"/>
        <w:ind w:left="0"/>
        <w:jc w:val="both"/>
        <w:rPr>
          <w:i/>
          <w:color w:val="auto"/>
          <w:szCs w:val="22"/>
          <w:lang w:val="fi-FI"/>
        </w:rPr>
      </w:pPr>
      <w:r>
        <w:rPr>
          <w:i/>
          <w:color w:val="auto"/>
          <w:szCs w:val="22"/>
          <w:lang w:val="fi-FI"/>
        </w:rPr>
        <w:t>1.</w:t>
      </w:r>
      <w:r w:rsidRPr="002715A3">
        <w:rPr>
          <w:i/>
          <w:color w:val="auto"/>
          <w:szCs w:val="22"/>
          <w:lang w:val="fi-FI"/>
        </w:rPr>
        <w:t xml:space="preserve"> Sääntöpohjainen kansainvälinen yhteistyö ja oikeusvaltiokehitys  </w:t>
      </w:r>
    </w:p>
    <w:p w:rsidR="002715A3" w:rsidRPr="002715A3" w:rsidRDefault="00A12F4D" w:rsidP="00A12F4D">
      <w:pPr>
        <w:spacing w:line="240" w:lineRule="auto"/>
        <w:ind w:left="0"/>
        <w:jc w:val="both"/>
        <w:rPr>
          <w:i/>
          <w:color w:val="auto"/>
          <w:szCs w:val="22"/>
          <w:lang w:val="fi-FI"/>
        </w:rPr>
      </w:pPr>
      <w:r>
        <w:rPr>
          <w:i/>
          <w:color w:val="auto"/>
          <w:szCs w:val="22"/>
          <w:lang w:val="fi-FI"/>
        </w:rPr>
        <w:tab/>
      </w:r>
      <w:r w:rsidR="002715A3" w:rsidRPr="002715A3">
        <w:rPr>
          <w:color w:val="auto"/>
          <w:szCs w:val="22"/>
          <w:lang w:val="fi-FI"/>
        </w:rPr>
        <w:t xml:space="preserve">Kansainvälistä, sääntöpohjaista järjestelmää sekä ihmisoikeuksien yleismaailmallisuutta on </w:t>
      </w:r>
      <w:r w:rsidR="002715A3">
        <w:rPr>
          <w:color w:val="auto"/>
          <w:szCs w:val="22"/>
          <w:lang w:val="fi-FI"/>
        </w:rPr>
        <w:tab/>
      </w:r>
      <w:r w:rsidR="002715A3" w:rsidRPr="002715A3">
        <w:rPr>
          <w:color w:val="auto"/>
          <w:szCs w:val="22"/>
          <w:lang w:val="fi-FI"/>
        </w:rPr>
        <w:t xml:space="preserve">haastettu aiempaa enemmän viime vuosien aikana. Myös Euroopassa ja EU-jäsenmaissa on </w:t>
      </w:r>
      <w:r w:rsidR="002715A3">
        <w:rPr>
          <w:color w:val="auto"/>
          <w:szCs w:val="22"/>
          <w:lang w:val="fi-FI"/>
        </w:rPr>
        <w:tab/>
      </w:r>
      <w:r w:rsidR="002715A3" w:rsidRPr="002715A3">
        <w:rPr>
          <w:color w:val="auto"/>
          <w:szCs w:val="22"/>
          <w:lang w:val="fi-FI"/>
        </w:rPr>
        <w:t xml:space="preserve">merkkejä oikeusvaltion keskeisten periaatteiden kyseenalaistamisesta. Suomalainen </w:t>
      </w:r>
      <w:r w:rsidR="002715A3">
        <w:rPr>
          <w:color w:val="auto"/>
          <w:szCs w:val="22"/>
          <w:lang w:val="fi-FI"/>
        </w:rPr>
        <w:lastRenderedPageBreak/>
        <w:tab/>
      </w:r>
      <w:r w:rsidR="002715A3" w:rsidRPr="002715A3">
        <w:rPr>
          <w:color w:val="auto"/>
          <w:szCs w:val="22"/>
          <w:lang w:val="fi-FI"/>
        </w:rPr>
        <w:t xml:space="preserve">demokratia nojaa oikeusvaltioon, jossa perustuslaki antaa vahvan suojan jokaisen yksilön </w:t>
      </w:r>
      <w:r w:rsidR="002715A3">
        <w:rPr>
          <w:color w:val="auto"/>
          <w:szCs w:val="22"/>
          <w:lang w:val="fi-FI"/>
        </w:rPr>
        <w:tab/>
      </w:r>
      <w:r w:rsidR="002715A3" w:rsidRPr="002715A3">
        <w:rPr>
          <w:color w:val="auto"/>
          <w:szCs w:val="22"/>
          <w:lang w:val="fi-FI"/>
        </w:rPr>
        <w:t xml:space="preserve">perusoikeuksille. Kansainvälisesti Suomi lukeutuu kansainvälisen oikeuden, ihmisoikeuksien </w:t>
      </w:r>
      <w:r w:rsidR="002715A3">
        <w:rPr>
          <w:color w:val="auto"/>
          <w:szCs w:val="22"/>
          <w:lang w:val="fi-FI"/>
        </w:rPr>
        <w:tab/>
      </w:r>
      <w:r w:rsidR="002715A3" w:rsidRPr="002715A3">
        <w:rPr>
          <w:color w:val="auto"/>
          <w:szCs w:val="22"/>
          <w:lang w:val="fi-FI"/>
        </w:rPr>
        <w:t xml:space="preserve">universaalisuuden sekä oikeusvaltiokehityksen vahvoihin tukijoihin. Selonteossa on tarkoitus </w:t>
      </w:r>
      <w:r w:rsidR="002715A3">
        <w:rPr>
          <w:color w:val="auto"/>
          <w:szCs w:val="22"/>
          <w:lang w:val="fi-FI"/>
        </w:rPr>
        <w:tab/>
      </w:r>
      <w:r w:rsidR="002715A3" w:rsidRPr="002715A3">
        <w:rPr>
          <w:color w:val="auto"/>
          <w:szCs w:val="22"/>
          <w:lang w:val="fi-FI"/>
        </w:rPr>
        <w:t xml:space="preserve">kuvata sääntöpohjaisen järjestelmän nykytilaa, Suomen toimia kansainvälisen oikeuden ja </w:t>
      </w:r>
      <w:r w:rsidR="002715A3">
        <w:rPr>
          <w:color w:val="auto"/>
          <w:szCs w:val="22"/>
          <w:lang w:val="fi-FI"/>
        </w:rPr>
        <w:tab/>
      </w:r>
      <w:r w:rsidR="002715A3" w:rsidRPr="002715A3">
        <w:rPr>
          <w:color w:val="auto"/>
          <w:szCs w:val="22"/>
          <w:lang w:val="fi-FI"/>
        </w:rPr>
        <w:t xml:space="preserve">oikeusvaltion vahvistamiseksi sekä sitä, miten Suomi panee täytäntöön </w:t>
      </w:r>
      <w:r w:rsidR="002715A3">
        <w:rPr>
          <w:color w:val="auto"/>
          <w:szCs w:val="22"/>
          <w:lang w:val="fi-FI"/>
        </w:rPr>
        <w:tab/>
      </w:r>
      <w:r w:rsidR="002715A3" w:rsidRPr="002715A3">
        <w:rPr>
          <w:color w:val="auto"/>
          <w:szCs w:val="22"/>
          <w:lang w:val="fi-FI"/>
        </w:rPr>
        <w:t>ihmisoikeussopimusten velvoitteita ja saamiaan suosituksia.</w:t>
      </w:r>
      <w:r w:rsidRPr="002715A3">
        <w:rPr>
          <w:color w:val="auto"/>
          <w:szCs w:val="22"/>
          <w:lang w:val="fi-FI"/>
        </w:rPr>
        <w:tab/>
      </w:r>
    </w:p>
    <w:p w:rsidR="00A12F4D" w:rsidRDefault="002715A3" w:rsidP="00A12F4D">
      <w:pPr>
        <w:spacing w:line="240" w:lineRule="auto"/>
        <w:ind w:left="0"/>
        <w:jc w:val="both"/>
        <w:rPr>
          <w:i/>
          <w:color w:val="auto"/>
          <w:szCs w:val="22"/>
          <w:lang w:val="fi-FI"/>
        </w:rPr>
      </w:pPr>
      <w:r>
        <w:rPr>
          <w:i/>
          <w:color w:val="auto"/>
          <w:szCs w:val="22"/>
          <w:lang w:val="fi-FI"/>
        </w:rPr>
        <w:t>3</w:t>
      </w:r>
      <w:r w:rsidR="00A12F4D" w:rsidRPr="00A12F4D">
        <w:rPr>
          <w:i/>
          <w:color w:val="auto"/>
          <w:szCs w:val="22"/>
          <w:lang w:val="fi-FI"/>
        </w:rPr>
        <w:t>.</w:t>
      </w:r>
      <w:r>
        <w:rPr>
          <w:i/>
          <w:color w:val="auto"/>
          <w:szCs w:val="22"/>
          <w:lang w:val="fi-FI"/>
        </w:rPr>
        <w:t xml:space="preserve"> </w:t>
      </w:r>
      <w:r w:rsidRPr="002715A3">
        <w:rPr>
          <w:i/>
          <w:color w:val="auto"/>
          <w:szCs w:val="22"/>
          <w:lang w:val="fi-FI"/>
        </w:rPr>
        <w:t>Minkälaisia perus- ja ihmisoikeuskysymyksiä/teemoja tulisi käsitellä tämän ilmiökokonaisuuden alla?</w:t>
      </w:r>
    </w:p>
    <w:p w:rsidR="002715A3" w:rsidRPr="002715A3" w:rsidRDefault="002715A3" w:rsidP="002715A3">
      <w:pPr>
        <w:spacing w:line="240" w:lineRule="auto"/>
        <w:ind w:left="1304"/>
        <w:jc w:val="both"/>
        <w:rPr>
          <w:color w:val="auto"/>
          <w:szCs w:val="22"/>
          <w:lang w:val="fi-FI"/>
        </w:rPr>
      </w:pPr>
      <w:r w:rsidRPr="002715A3">
        <w:rPr>
          <w:color w:val="auto"/>
          <w:szCs w:val="22"/>
          <w:lang w:val="fi-FI"/>
        </w:rPr>
        <w:t xml:space="preserve">VANE korostaa sen tärkeyttä, että myös taloudellisesti haastavina aikoina pidetään kiinni näistä tärkeistä periaatteista. On tärkeä huomioida ihmisoikeussopimusten toimeenpano kaikessa kansallisessa ja kansainvälisessä toiminnassa. Vammaisyleissopimuksen toimeenpanon osalta tietoisuuden lisääminen ja </w:t>
      </w:r>
      <w:proofErr w:type="spellStart"/>
      <w:r w:rsidRPr="002715A3">
        <w:rPr>
          <w:color w:val="auto"/>
          <w:szCs w:val="22"/>
          <w:lang w:val="fi-FI"/>
        </w:rPr>
        <w:t>valtavirtaistaminen</w:t>
      </w:r>
      <w:proofErr w:type="spellEnd"/>
      <w:r w:rsidRPr="002715A3">
        <w:rPr>
          <w:color w:val="auto"/>
          <w:szCs w:val="22"/>
          <w:lang w:val="fi-FI"/>
        </w:rPr>
        <w:t xml:space="preserve"> ovat keskeisessä roolissa.</w:t>
      </w:r>
    </w:p>
    <w:p w:rsidR="002715A3" w:rsidRPr="002715A3" w:rsidRDefault="002715A3" w:rsidP="002715A3">
      <w:pPr>
        <w:spacing w:line="240" w:lineRule="auto"/>
        <w:ind w:left="1304"/>
        <w:jc w:val="both"/>
        <w:rPr>
          <w:color w:val="auto"/>
          <w:szCs w:val="22"/>
          <w:lang w:val="fi-FI"/>
        </w:rPr>
      </w:pPr>
      <w:r w:rsidRPr="002715A3">
        <w:rPr>
          <w:color w:val="auto"/>
          <w:szCs w:val="22"/>
          <w:lang w:val="fi-FI"/>
        </w:rPr>
        <w:t>Vammaisyleissopimuksen mukaisesti sopimuspuolten tulee lisätä tietoisuutta vammaisten henkilöiden oikeuksista laajasti yhteiskunnassa. On tärkeää, että ihmisoikeussopimusten ml. vammaisyleissopimuksen velvoitteet huomioidaan kaikessa päätöksenteossa. Tärkeä edellytys tälle on vammaisjärjestöjen ja vammaisten henkilöiden oikea-aikainen ja jatkuva osallistaminen teht</w:t>
      </w:r>
      <w:r>
        <w:rPr>
          <w:color w:val="auto"/>
          <w:szCs w:val="22"/>
          <w:lang w:val="fi-FI"/>
        </w:rPr>
        <w:t>äessä heitä koskevia päätöksiä.</w:t>
      </w:r>
    </w:p>
    <w:p w:rsidR="002715A3" w:rsidRPr="002715A3" w:rsidRDefault="002715A3" w:rsidP="002715A3">
      <w:pPr>
        <w:spacing w:line="240" w:lineRule="auto"/>
        <w:ind w:left="1304"/>
        <w:jc w:val="both"/>
        <w:rPr>
          <w:color w:val="auto"/>
          <w:szCs w:val="22"/>
          <w:lang w:val="fi-FI"/>
        </w:rPr>
      </w:pPr>
      <w:proofErr w:type="spellStart"/>
      <w:r w:rsidRPr="002715A3">
        <w:rPr>
          <w:color w:val="auto"/>
          <w:szCs w:val="22"/>
          <w:lang w:val="fi-FI"/>
        </w:rPr>
        <w:t>Valtavirtaistamisen</w:t>
      </w:r>
      <w:proofErr w:type="spellEnd"/>
      <w:r w:rsidRPr="002715A3">
        <w:rPr>
          <w:color w:val="auto"/>
          <w:szCs w:val="22"/>
          <w:lang w:val="fi-FI"/>
        </w:rPr>
        <w:t xml:space="preserve"> merkitys vammaisten henkilöiden oikeuksissa on myös keskeinen ja tärkeä periaate. On tärkeää, että kaikki eri hallinnonalojen ja hallinnon tasojen toimijat, joiden toiminnalla on vaikutuksia vammaisten henkilöiden oikeuksien toteutumiseen, tuntevat vammaisyleisso</w:t>
      </w:r>
      <w:r>
        <w:rPr>
          <w:color w:val="auto"/>
          <w:szCs w:val="22"/>
          <w:lang w:val="fi-FI"/>
        </w:rPr>
        <w:t>pimuksen keskeiset velvoitteet.</w:t>
      </w:r>
    </w:p>
    <w:p w:rsidR="00A12F4D" w:rsidRPr="002715A3" w:rsidRDefault="002715A3" w:rsidP="002715A3">
      <w:pPr>
        <w:spacing w:line="240" w:lineRule="auto"/>
        <w:ind w:left="1304"/>
        <w:jc w:val="both"/>
        <w:rPr>
          <w:color w:val="auto"/>
          <w:szCs w:val="22"/>
          <w:lang w:val="fi-FI"/>
        </w:rPr>
      </w:pPr>
      <w:r w:rsidRPr="002715A3">
        <w:rPr>
          <w:color w:val="auto"/>
          <w:szCs w:val="22"/>
          <w:lang w:val="fi-FI"/>
        </w:rPr>
        <w:t xml:space="preserve">VANE haluaa korostaa kansainvälisen ja kansallisen tason lisäksi paikallistason roolia ihmisoikeussopimusten toimeenpanossa. Vammaisten henkilöiden oikeuksien kannalta keskeistä on esimerkiksi kuntien </w:t>
      </w:r>
      <w:proofErr w:type="spellStart"/>
      <w:r w:rsidRPr="002715A3">
        <w:rPr>
          <w:color w:val="auto"/>
          <w:szCs w:val="22"/>
          <w:lang w:val="fi-FI"/>
        </w:rPr>
        <w:t>sosiaali</w:t>
      </w:r>
      <w:proofErr w:type="spellEnd"/>
      <w:r w:rsidRPr="002715A3">
        <w:rPr>
          <w:color w:val="auto"/>
          <w:szCs w:val="22"/>
          <w:lang w:val="fi-FI"/>
        </w:rPr>
        <w:t>- ja terveysalan henkilöstön ihmisoikeusosaaminen ja tietoisuus vammaisten henkilöiden oikeuksista.</w:t>
      </w:r>
    </w:p>
    <w:p w:rsidR="00A12F4D" w:rsidRPr="00A12F4D" w:rsidRDefault="002715A3" w:rsidP="00A12F4D">
      <w:pPr>
        <w:spacing w:line="240" w:lineRule="auto"/>
        <w:ind w:left="0"/>
        <w:jc w:val="both"/>
        <w:rPr>
          <w:i/>
          <w:color w:val="auto"/>
          <w:szCs w:val="22"/>
          <w:lang w:val="fi-FI"/>
        </w:rPr>
      </w:pPr>
      <w:r>
        <w:rPr>
          <w:i/>
          <w:color w:val="auto"/>
          <w:szCs w:val="22"/>
          <w:lang w:val="fi-FI"/>
        </w:rPr>
        <w:t>4</w:t>
      </w:r>
      <w:r w:rsidR="00A12F4D" w:rsidRPr="00A12F4D">
        <w:rPr>
          <w:i/>
          <w:color w:val="auto"/>
          <w:szCs w:val="22"/>
          <w:lang w:val="fi-FI"/>
        </w:rPr>
        <w:t>.</w:t>
      </w:r>
      <w:r>
        <w:rPr>
          <w:i/>
          <w:color w:val="auto"/>
          <w:szCs w:val="22"/>
          <w:lang w:val="fi-FI"/>
        </w:rPr>
        <w:t xml:space="preserve"> </w:t>
      </w:r>
      <w:r w:rsidRPr="002715A3">
        <w:rPr>
          <w:i/>
          <w:color w:val="auto"/>
          <w:szCs w:val="22"/>
          <w:lang w:val="fi-FI"/>
        </w:rPr>
        <w:t>Minkälaisia konkreettisia kehittämistoimia tämän ilmiökokonaisuuden tulisi mielestänne sisältää? Ehdotukset konkreettisista toimista pyydetään esittämään perusteluineen.</w:t>
      </w:r>
    </w:p>
    <w:p w:rsidR="002715A3" w:rsidRPr="002715A3" w:rsidRDefault="002715A3" w:rsidP="002715A3">
      <w:pPr>
        <w:spacing w:line="240" w:lineRule="auto"/>
        <w:ind w:left="1304"/>
        <w:jc w:val="both"/>
        <w:rPr>
          <w:color w:val="auto"/>
          <w:szCs w:val="22"/>
          <w:lang w:val="fi-FI"/>
        </w:rPr>
      </w:pPr>
      <w:r w:rsidRPr="002715A3">
        <w:rPr>
          <w:color w:val="auto"/>
          <w:szCs w:val="22"/>
          <w:lang w:val="fi-FI"/>
        </w:rPr>
        <w:t xml:space="preserve">VANE korostaa edellä mainitun pohjalta, että on tärkeää lisätä laajasti eri toimijoiden tietoisuutta ihmisoikeuksista. Myös vammaisten henkilöiden oikeuksien </w:t>
      </w:r>
      <w:proofErr w:type="spellStart"/>
      <w:r w:rsidRPr="002715A3">
        <w:rPr>
          <w:color w:val="auto"/>
          <w:szCs w:val="22"/>
          <w:lang w:val="fi-FI"/>
        </w:rPr>
        <w:t>v</w:t>
      </w:r>
      <w:r>
        <w:rPr>
          <w:color w:val="auto"/>
          <w:szCs w:val="22"/>
          <w:lang w:val="fi-FI"/>
        </w:rPr>
        <w:t>altavirtaistaminen</w:t>
      </w:r>
      <w:proofErr w:type="spellEnd"/>
      <w:r>
        <w:rPr>
          <w:color w:val="auto"/>
          <w:szCs w:val="22"/>
          <w:lang w:val="fi-FI"/>
        </w:rPr>
        <w:t xml:space="preserve"> on tärkeää. </w:t>
      </w:r>
    </w:p>
    <w:p w:rsidR="009C079B" w:rsidRDefault="002715A3" w:rsidP="00A12F4D">
      <w:pPr>
        <w:spacing w:line="240" w:lineRule="auto"/>
        <w:ind w:left="1304"/>
        <w:jc w:val="both"/>
        <w:rPr>
          <w:color w:val="auto"/>
          <w:szCs w:val="22"/>
          <w:lang w:val="fi-FI"/>
        </w:rPr>
      </w:pPr>
      <w:r w:rsidRPr="002715A3">
        <w:rPr>
          <w:color w:val="auto"/>
          <w:szCs w:val="22"/>
          <w:lang w:val="fi-FI"/>
        </w:rPr>
        <w:t>Kansainvälisen ja kansallisen tason lisäksi olisi tärkeää pohtia konkreettisia keinoja lisätä ihmisoikeusosaamista ja ihmisoikeusvelvoitteiden tuntemusta paikallisella tasolla, lähellä ihmisten arkea.</w:t>
      </w:r>
    </w:p>
    <w:p w:rsidR="002715A3" w:rsidRPr="009C079B" w:rsidRDefault="009C079B" w:rsidP="009C079B">
      <w:pPr>
        <w:spacing w:line="240" w:lineRule="auto"/>
        <w:ind w:left="0"/>
        <w:jc w:val="both"/>
        <w:rPr>
          <w:b/>
          <w:i/>
          <w:color w:val="auto"/>
          <w:szCs w:val="22"/>
          <w:lang w:val="fi-FI"/>
        </w:rPr>
      </w:pPr>
      <w:r w:rsidRPr="009C079B">
        <w:rPr>
          <w:b/>
          <w:i/>
          <w:color w:val="auto"/>
          <w:szCs w:val="22"/>
          <w:lang w:val="fi-FI"/>
        </w:rPr>
        <w:t xml:space="preserve">Kestävä kehitys ja ihmisoikeudet  </w:t>
      </w:r>
    </w:p>
    <w:p w:rsidR="00A82A70" w:rsidRDefault="009C079B" w:rsidP="00532CDF">
      <w:pPr>
        <w:spacing w:line="240" w:lineRule="auto"/>
        <w:ind w:left="1304"/>
        <w:jc w:val="both"/>
        <w:rPr>
          <w:color w:val="auto"/>
          <w:szCs w:val="22"/>
          <w:lang w:val="fi-FI"/>
        </w:rPr>
      </w:pPr>
      <w:r w:rsidRPr="009C079B">
        <w:rPr>
          <w:color w:val="auto"/>
          <w:szCs w:val="22"/>
          <w:lang w:val="fi-FI"/>
        </w:rPr>
        <w:t>Ihmisoikeudet ovat välttämätön osa kestävän kehityksen toteutumista. YK:n asettamien kestävän kehityksen tavoitteiden (</w:t>
      </w:r>
      <w:proofErr w:type="spellStart"/>
      <w:r w:rsidRPr="009C079B">
        <w:rPr>
          <w:color w:val="auto"/>
          <w:szCs w:val="22"/>
          <w:lang w:val="fi-FI"/>
        </w:rPr>
        <w:t>SDGs</w:t>
      </w:r>
      <w:proofErr w:type="spellEnd"/>
      <w:r w:rsidRPr="009C079B">
        <w:rPr>
          <w:color w:val="auto"/>
          <w:szCs w:val="22"/>
          <w:lang w:val="fi-FI"/>
        </w:rPr>
        <w:t>) toteutumisen oleellinen osa on, että oikeudet toteutuvat myös kaikkein heikoimmassa asemassa olevien osalta (</w:t>
      </w:r>
      <w:proofErr w:type="spellStart"/>
      <w:r w:rsidRPr="009C079B">
        <w:rPr>
          <w:color w:val="auto"/>
          <w:szCs w:val="22"/>
          <w:lang w:val="fi-FI"/>
        </w:rPr>
        <w:t>leave</w:t>
      </w:r>
      <w:proofErr w:type="spellEnd"/>
      <w:r w:rsidRPr="009C079B">
        <w:rPr>
          <w:color w:val="auto"/>
          <w:szCs w:val="22"/>
          <w:lang w:val="fi-FI"/>
        </w:rPr>
        <w:t xml:space="preserve"> no </w:t>
      </w:r>
      <w:proofErr w:type="spellStart"/>
      <w:r w:rsidRPr="009C079B">
        <w:rPr>
          <w:color w:val="auto"/>
          <w:szCs w:val="22"/>
          <w:lang w:val="fi-FI"/>
        </w:rPr>
        <w:t>one</w:t>
      </w:r>
      <w:proofErr w:type="spellEnd"/>
      <w:r w:rsidRPr="009C079B">
        <w:rPr>
          <w:color w:val="auto"/>
          <w:szCs w:val="22"/>
          <w:lang w:val="fi-FI"/>
        </w:rPr>
        <w:t xml:space="preserve"> </w:t>
      </w:r>
      <w:proofErr w:type="spellStart"/>
      <w:r w:rsidRPr="009C079B">
        <w:rPr>
          <w:color w:val="auto"/>
          <w:szCs w:val="22"/>
          <w:lang w:val="fi-FI"/>
        </w:rPr>
        <w:t>behind</w:t>
      </w:r>
      <w:proofErr w:type="spellEnd"/>
      <w:r w:rsidRPr="009C079B">
        <w:rPr>
          <w:color w:val="auto"/>
          <w:szCs w:val="22"/>
          <w:lang w:val="fi-FI"/>
        </w:rPr>
        <w:t xml:space="preserve"> -periaate). Ilmastomuutoksesta uhkaa tulla merkittävin ihmisoikeuksien kunnioittamiseen ja täytäntöönpanoon negatiivisesti vaikuttava tekijä. Selonteossa kuvataan kestävän kehityksen merkitystä ja painotuksia osana hallituksen ihmisoikeuspolitiikkaa.</w:t>
      </w:r>
    </w:p>
    <w:p w:rsidR="009C079B" w:rsidRPr="009C079B" w:rsidRDefault="009C079B" w:rsidP="009C079B">
      <w:pPr>
        <w:spacing w:line="240" w:lineRule="auto"/>
        <w:ind w:left="0"/>
        <w:jc w:val="both"/>
        <w:rPr>
          <w:i/>
          <w:color w:val="auto"/>
          <w:szCs w:val="22"/>
          <w:lang w:val="fi-FI"/>
        </w:rPr>
      </w:pPr>
      <w:r w:rsidRPr="009C079B">
        <w:rPr>
          <w:i/>
          <w:color w:val="auto"/>
          <w:szCs w:val="22"/>
          <w:lang w:val="fi-FI"/>
        </w:rPr>
        <w:lastRenderedPageBreak/>
        <w:t>5. Minkälaisia perus- ja ihmisoikeuskysymyksiä/teemoja tulisi käsitellä tämän ilmiökokonaisuuden alla?</w:t>
      </w:r>
    </w:p>
    <w:p w:rsidR="009C079B" w:rsidRDefault="009C079B" w:rsidP="00532CDF">
      <w:pPr>
        <w:spacing w:line="240" w:lineRule="auto"/>
        <w:ind w:left="1304"/>
        <w:jc w:val="both"/>
        <w:rPr>
          <w:color w:val="auto"/>
          <w:szCs w:val="22"/>
          <w:lang w:val="fi-FI"/>
        </w:rPr>
      </w:pPr>
      <w:r w:rsidRPr="009C079B">
        <w:rPr>
          <w:color w:val="auto"/>
          <w:szCs w:val="22"/>
          <w:lang w:val="fi-FI"/>
        </w:rPr>
        <w:t>YK:n kestävän kehityksen tavoitteet ovat tärkeä pohja ihmisoikeustyölle. On tärkeää huomioida sosiaalisesti, taloudellisesti ja ympäristön kannalta kestävien ratkaisujen merkitys myös vammaisten henkilöiden oikeuksien toteutumiselle paikallisesti, kansallisesti ja kansainvälisesti.</w:t>
      </w:r>
    </w:p>
    <w:p w:rsidR="009C079B" w:rsidRPr="009C079B" w:rsidRDefault="009C079B" w:rsidP="009C079B">
      <w:pPr>
        <w:spacing w:line="240" w:lineRule="auto"/>
        <w:ind w:left="0"/>
        <w:jc w:val="both"/>
        <w:rPr>
          <w:i/>
          <w:color w:val="auto"/>
          <w:szCs w:val="22"/>
          <w:lang w:val="fi-FI"/>
        </w:rPr>
      </w:pPr>
      <w:r>
        <w:rPr>
          <w:color w:val="auto"/>
          <w:szCs w:val="22"/>
          <w:lang w:val="fi-FI"/>
        </w:rPr>
        <w:t>6</w:t>
      </w:r>
      <w:r w:rsidRPr="009C079B">
        <w:rPr>
          <w:i/>
          <w:color w:val="auto"/>
          <w:szCs w:val="22"/>
          <w:lang w:val="fi-FI"/>
        </w:rPr>
        <w:t>. Minkälaisia konkreettisia kehittämistoimia tämän ilmiökokonaisuuden tulisi mielestänne sisältää? Ehdotukset konkreettisista toimista pyydetään esittämään perusteluineen.</w:t>
      </w:r>
    </w:p>
    <w:p w:rsidR="009C079B" w:rsidRDefault="009C079B" w:rsidP="00532CDF">
      <w:pPr>
        <w:spacing w:line="240" w:lineRule="auto"/>
        <w:ind w:left="1304"/>
        <w:jc w:val="both"/>
        <w:rPr>
          <w:color w:val="auto"/>
          <w:szCs w:val="22"/>
          <w:lang w:val="fi-FI"/>
        </w:rPr>
      </w:pPr>
      <w:r w:rsidRPr="009C079B">
        <w:rPr>
          <w:color w:val="auto"/>
          <w:szCs w:val="22"/>
          <w:lang w:val="fi-FI"/>
        </w:rPr>
        <w:t>On tärkeää, että vammaisten henkilöiden oikeudet ovat vahvasti mukana kestävän kehityksen tavoitteiden toimeenpanossa. Vammaisjärjestöjen osallistaminen tähän työhön on tärkeää.</w:t>
      </w:r>
    </w:p>
    <w:p w:rsidR="009C079B" w:rsidRDefault="00F77765" w:rsidP="009C079B">
      <w:pPr>
        <w:spacing w:line="240" w:lineRule="auto"/>
        <w:ind w:left="0"/>
        <w:jc w:val="both"/>
        <w:rPr>
          <w:b/>
          <w:i/>
          <w:color w:val="auto"/>
          <w:szCs w:val="22"/>
          <w:lang w:val="fi-FI"/>
        </w:rPr>
      </w:pPr>
      <w:proofErr w:type="spellStart"/>
      <w:r w:rsidRPr="00F77765">
        <w:rPr>
          <w:b/>
          <w:i/>
          <w:color w:val="auto"/>
          <w:szCs w:val="22"/>
          <w:lang w:val="fi-FI"/>
        </w:rPr>
        <w:t>Digitalisaatio</w:t>
      </w:r>
      <w:proofErr w:type="spellEnd"/>
      <w:r w:rsidRPr="00F77765">
        <w:rPr>
          <w:b/>
          <w:i/>
          <w:color w:val="auto"/>
          <w:szCs w:val="22"/>
          <w:lang w:val="fi-FI"/>
        </w:rPr>
        <w:t xml:space="preserve">, tieto ja ihmisoikeudet  </w:t>
      </w:r>
    </w:p>
    <w:p w:rsidR="00F77765" w:rsidRDefault="00F77765" w:rsidP="00F77765">
      <w:pPr>
        <w:spacing w:line="240" w:lineRule="auto"/>
        <w:ind w:left="1304"/>
        <w:jc w:val="both"/>
        <w:rPr>
          <w:color w:val="auto"/>
          <w:szCs w:val="22"/>
          <w:lang w:val="fi-FI"/>
        </w:rPr>
      </w:pPr>
      <w:r w:rsidRPr="00F77765">
        <w:rPr>
          <w:color w:val="auto"/>
          <w:szCs w:val="22"/>
          <w:lang w:val="fi-FI"/>
        </w:rPr>
        <w:t xml:space="preserve">Sähköisten tietoverkkojen merkitys tiedon jakamisessa on lisääntynyt. Palveluja ollaan Suomessakin siirtämässä asteittain verkkopohjaisiksi ja se edellyttää yhdenvertaisuuden turvaamista. Tekoälyn kasvava hyödyntäminen muun muassa viranomaistoiminnassa edellyttää perus- ja ihmisoikeuksien huomioon ottamista. Laajenneet internetyhteydet sekä sosiaalinen media ovat nopeuttaneet paitsi tiedon, myös vääristellyn informaation jakamista. Selonteossa on tarkoituksena käsitellä ihmisoikeuksien roolia </w:t>
      </w:r>
      <w:proofErr w:type="spellStart"/>
      <w:r w:rsidRPr="00F77765">
        <w:rPr>
          <w:color w:val="auto"/>
          <w:szCs w:val="22"/>
          <w:lang w:val="fi-FI"/>
        </w:rPr>
        <w:t>digitalisaatiossa</w:t>
      </w:r>
      <w:proofErr w:type="spellEnd"/>
      <w:r w:rsidRPr="00F77765">
        <w:rPr>
          <w:color w:val="auto"/>
          <w:szCs w:val="22"/>
          <w:lang w:val="fi-FI"/>
        </w:rPr>
        <w:t xml:space="preserve"> sekä oikeutta tietoon sekä kotimaassa että kansainvälisesti.</w:t>
      </w:r>
    </w:p>
    <w:p w:rsidR="00F77765" w:rsidRPr="00F77765" w:rsidRDefault="00F77765" w:rsidP="00F77765">
      <w:pPr>
        <w:spacing w:line="240" w:lineRule="auto"/>
        <w:ind w:left="0"/>
        <w:jc w:val="both"/>
        <w:rPr>
          <w:i/>
          <w:color w:val="auto"/>
          <w:szCs w:val="22"/>
          <w:lang w:val="fi-FI"/>
        </w:rPr>
      </w:pPr>
      <w:r w:rsidRPr="00F77765">
        <w:rPr>
          <w:i/>
          <w:color w:val="auto"/>
          <w:szCs w:val="22"/>
          <w:lang w:val="fi-FI"/>
        </w:rPr>
        <w:t>7.</w:t>
      </w:r>
      <w:r w:rsidRPr="00F77765">
        <w:rPr>
          <w:i/>
          <w:lang w:val="fi-FI"/>
        </w:rPr>
        <w:t xml:space="preserve"> </w:t>
      </w:r>
      <w:r w:rsidRPr="00F77765">
        <w:rPr>
          <w:i/>
          <w:color w:val="auto"/>
          <w:szCs w:val="22"/>
          <w:lang w:val="fi-FI"/>
        </w:rPr>
        <w:t xml:space="preserve">Minkälaisia perus- ja ihmisoikeuskysymyksiä/teemoja tulisi käsitellä tämän ilmiökokonaisuuden alla? </w:t>
      </w:r>
    </w:p>
    <w:p w:rsidR="00F77765" w:rsidRPr="00F77765" w:rsidRDefault="00F77765" w:rsidP="00F77765">
      <w:pPr>
        <w:spacing w:line="240" w:lineRule="auto"/>
        <w:ind w:left="0"/>
        <w:jc w:val="both"/>
        <w:rPr>
          <w:color w:val="auto"/>
          <w:szCs w:val="22"/>
          <w:lang w:val="fi-FI"/>
        </w:rPr>
      </w:pPr>
      <w:r w:rsidRPr="00F77765">
        <w:rPr>
          <w:color w:val="auto"/>
          <w:szCs w:val="22"/>
          <w:lang w:val="fi-FI"/>
        </w:rPr>
        <w:tab/>
      </w:r>
      <w:r w:rsidRPr="00F77765">
        <w:rPr>
          <w:color w:val="auto"/>
          <w:szCs w:val="22"/>
          <w:lang w:val="fi-FI"/>
        </w:rPr>
        <w:t xml:space="preserve">On tärkeää huomioida YK:n vammaisyleissopimuksen mukainen kaikille sopivan suunnittelun </w:t>
      </w:r>
      <w:r>
        <w:rPr>
          <w:color w:val="auto"/>
          <w:szCs w:val="22"/>
          <w:lang w:val="fi-FI"/>
        </w:rPr>
        <w:tab/>
      </w:r>
      <w:r w:rsidRPr="00F77765">
        <w:rPr>
          <w:color w:val="auto"/>
          <w:szCs w:val="22"/>
          <w:lang w:val="fi-FI"/>
        </w:rPr>
        <w:t xml:space="preserve">periaate. Erityistä huomiota tulisi kiinnittää esteettömyyteen ja saavutettavuuteen ja siihen, </w:t>
      </w:r>
      <w:r>
        <w:rPr>
          <w:color w:val="auto"/>
          <w:szCs w:val="22"/>
          <w:lang w:val="fi-FI"/>
        </w:rPr>
        <w:tab/>
      </w:r>
      <w:r w:rsidRPr="00F77765">
        <w:rPr>
          <w:color w:val="auto"/>
          <w:szCs w:val="22"/>
          <w:lang w:val="fi-FI"/>
        </w:rPr>
        <w:t>että kaikilla olisi mahdollisuus osallistua ja saada tietoa yhdenvertaisesti.</w:t>
      </w:r>
    </w:p>
    <w:p w:rsidR="00F77765" w:rsidRPr="00F77765" w:rsidRDefault="00F77765" w:rsidP="00F77765">
      <w:pPr>
        <w:spacing w:line="240" w:lineRule="auto"/>
        <w:ind w:left="0"/>
        <w:jc w:val="both"/>
        <w:rPr>
          <w:color w:val="auto"/>
          <w:szCs w:val="22"/>
          <w:lang w:val="fi-FI"/>
        </w:rPr>
      </w:pPr>
      <w:r>
        <w:rPr>
          <w:color w:val="auto"/>
          <w:szCs w:val="22"/>
          <w:lang w:val="fi-FI"/>
        </w:rPr>
        <w:tab/>
      </w:r>
      <w:r w:rsidRPr="00F77765">
        <w:rPr>
          <w:color w:val="auto"/>
          <w:szCs w:val="22"/>
          <w:lang w:val="fi-FI"/>
        </w:rPr>
        <w:t xml:space="preserve">Haavoittuvassa asemassa olevien ihmisten oikeudet on turvattava ja kiinnettävä huomiota </w:t>
      </w:r>
      <w:r>
        <w:rPr>
          <w:color w:val="auto"/>
          <w:szCs w:val="22"/>
          <w:lang w:val="fi-FI"/>
        </w:rPr>
        <w:tab/>
      </w:r>
      <w:r w:rsidRPr="00F77765">
        <w:rPr>
          <w:color w:val="auto"/>
          <w:szCs w:val="22"/>
          <w:lang w:val="fi-FI"/>
        </w:rPr>
        <w:t xml:space="preserve">niihin, joilla ei ole mahdollista käyttää digitaalisia palveluita. Myös tekoälyn ja verkkopohjaisten </w:t>
      </w:r>
      <w:r>
        <w:rPr>
          <w:color w:val="auto"/>
          <w:szCs w:val="22"/>
          <w:lang w:val="fi-FI"/>
        </w:rPr>
        <w:tab/>
      </w:r>
      <w:r w:rsidRPr="00F77765">
        <w:rPr>
          <w:color w:val="auto"/>
          <w:szCs w:val="22"/>
          <w:lang w:val="fi-FI"/>
        </w:rPr>
        <w:t xml:space="preserve">palvelujen kehittämisessä on kiinnitettävä erityistä huomiota osallistamiseen. Kaikessa </w:t>
      </w:r>
      <w:r>
        <w:rPr>
          <w:color w:val="auto"/>
          <w:szCs w:val="22"/>
          <w:lang w:val="fi-FI"/>
        </w:rPr>
        <w:tab/>
      </w:r>
      <w:r w:rsidRPr="00F77765">
        <w:rPr>
          <w:color w:val="auto"/>
          <w:szCs w:val="22"/>
          <w:lang w:val="fi-FI"/>
        </w:rPr>
        <w:t xml:space="preserve">kehitystyössä on mahdollisimman laajasti </w:t>
      </w:r>
      <w:proofErr w:type="spellStart"/>
      <w:r w:rsidRPr="00F77765">
        <w:rPr>
          <w:color w:val="auto"/>
          <w:szCs w:val="22"/>
          <w:lang w:val="fi-FI"/>
        </w:rPr>
        <w:t>osallistettava</w:t>
      </w:r>
      <w:proofErr w:type="spellEnd"/>
      <w:r w:rsidRPr="00F77765">
        <w:rPr>
          <w:color w:val="auto"/>
          <w:szCs w:val="22"/>
          <w:lang w:val="fi-FI"/>
        </w:rPr>
        <w:t xml:space="preserve"> erityisryhmien edustajia.</w:t>
      </w:r>
    </w:p>
    <w:p w:rsidR="00F77765" w:rsidRPr="00F77765" w:rsidRDefault="00F77765" w:rsidP="009C079B">
      <w:pPr>
        <w:spacing w:line="240" w:lineRule="auto"/>
        <w:ind w:left="0"/>
        <w:jc w:val="both"/>
        <w:rPr>
          <w:i/>
          <w:color w:val="auto"/>
          <w:szCs w:val="22"/>
          <w:lang w:val="fi-FI"/>
        </w:rPr>
      </w:pPr>
      <w:r>
        <w:rPr>
          <w:i/>
          <w:color w:val="auto"/>
          <w:szCs w:val="22"/>
          <w:lang w:val="fi-FI"/>
        </w:rPr>
        <w:t xml:space="preserve">8. </w:t>
      </w:r>
      <w:r w:rsidRPr="00F77765">
        <w:rPr>
          <w:i/>
          <w:color w:val="auto"/>
          <w:szCs w:val="22"/>
          <w:lang w:val="fi-FI"/>
        </w:rPr>
        <w:t>Minkälaisia konkreettisia kehittämistoimia tämän ilmiökokonaisuuden tulisi mielestänne sisältää? Ehdotukset konkreettisista toimista pyydetään esittämään perusteluineen.</w:t>
      </w:r>
    </w:p>
    <w:p w:rsidR="009C079B" w:rsidRDefault="00F77765" w:rsidP="00532CDF">
      <w:pPr>
        <w:spacing w:line="240" w:lineRule="auto"/>
        <w:ind w:left="1304"/>
        <w:jc w:val="both"/>
        <w:rPr>
          <w:color w:val="auto"/>
          <w:szCs w:val="22"/>
          <w:lang w:val="fi-FI"/>
        </w:rPr>
      </w:pPr>
      <w:r w:rsidRPr="00F77765">
        <w:rPr>
          <w:color w:val="auto"/>
          <w:szCs w:val="22"/>
          <w:lang w:val="fi-FI"/>
        </w:rPr>
        <w:t>On varmistettava, että kehityksessä huomioidaan eri ihmisryhmien tarpeet ja varmistetaan yhdenvertaisuuden toteutumien sekä osallisuus.</w:t>
      </w:r>
    </w:p>
    <w:p w:rsidR="00F77765" w:rsidRPr="00F77765" w:rsidRDefault="00F77765" w:rsidP="00F77765">
      <w:pPr>
        <w:spacing w:line="240" w:lineRule="auto"/>
        <w:ind w:left="0"/>
        <w:jc w:val="both"/>
        <w:rPr>
          <w:b/>
          <w:i/>
          <w:color w:val="auto"/>
          <w:szCs w:val="22"/>
          <w:lang w:val="fi-FI"/>
        </w:rPr>
      </w:pPr>
      <w:r w:rsidRPr="00F77765">
        <w:rPr>
          <w:b/>
          <w:i/>
          <w:color w:val="auto"/>
          <w:szCs w:val="22"/>
          <w:lang w:val="fi-FI"/>
        </w:rPr>
        <w:t xml:space="preserve">Yhdenvertaisuuden edistäminen  </w:t>
      </w:r>
    </w:p>
    <w:p w:rsidR="00F77765" w:rsidRDefault="00F77765" w:rsidP="00532CDF">
      <w:pPr>
        <w:spacing w:line="240" w:lineRule="auto"/>
        <w:ind w:left="1304"/>
        <w:jc w:val="both"/>
        <w:rPr>
          <w:color w:val="auto"/>
          <w:szCs w:val="22"/>
          <w:lang w:val="fi-FI"/>
        </w:rPr>
      </w:pPr>
      <w:r w:rsidRPr="00F77765">
        <w:rPr>
          <w:color w:val="auto"/>
          <w:szCs w:val="22"/>
          <w:lang w:val="fi-FI"/>
        </w:rPr>
        <w:t>Yhdenvertaisuus ja tasa-arvo ovat keskeisiä periaatteita hallitusohjelman toimeenpanossa. Kansainvälisessä ihmisoikeuspolitiikassaan Suomi painottaa naisten ja tyttöjen sekä muiden syrjinnän kohteeksi laajimmin joutuvien väestöryhmien oikeuksia. Suomi on saanut eurooppalaisilta ja YK:n ihmisoikeusvalvontaelimiltä suosituksia yhdenvertaisuuden vahvistamiseksi. Selonteossa on tarkoitus käsitellä niitä toimia, joilla hallitus tulee edistämään yhdenvertaisuuden toteutumista Suomessa sekä syrjimättömyyden vahvistamiseen tähtääviä toimia Suomen EU- ja ulkopolitiikassa.</w:t>
      </w:r>
    </w:p>
    <w:p w:rsidR="00F77765" w:rsidRPr="00F77765" w:rsidRDefault="00F77765" w:rsidP="00F77765">
      <w:pPr>
        <w:spacing w:line="240" w:lineRule="auto"/>
        <w:ind w:left="0"/>
        <w:jc w:val="both"/>
        <w:rPr>
          <w:i/>
          <w:color w:val="auto"/>
          <w:szCs w:val="22"/>
          <w:lang w:val="fi-FI"/>
        </w:rPr>
      </w:pPr>
      <w:r w:rsidRPr="00F77765">
        <w:rPr>
          <w:i/>
          <w:color w:val="auto"/>
          <w:szCs w:val="22"/>
          <w:lang w:val="fi-FI"/>
        </w:rPr>
        <w:lastRenderedPageBreak/>
        <w:t>9. Minkälaisia perus- ja ihmisoikeuskysymyksiä/teemoja tulisi käsitellä tämän ilmiökokonaisuuden alla?</w:t>
      </w:r>
    </w:p>
    <w:p w:rsidR="00F77765" w:rsidRDefault="00F77765" w:rsidP="00532CDF">
      <w:pPr>
        <w:spacing w:line="240" w:lineRule="auto"/>
        <w:ind w:left="1304"/>
        <w:jc w:val="both"/>
        <w:rPr>
          <w:color w:val="auto"/>
          <w:szCs w:val="22"/>
          <w:lang w:val="fi-FI"/>
        </w:rPr>
      </w:pPr>
      <w:r w:rsidRPr="00F77765">
        <w:rPr>
          <w:color w:val="auto"/>
          <w:szCs w:val="22"/>
          <w:lang w:val="fi-FI"/>
        </w:rPr>
        <w:t>Yhdenvertaisuuden edistäminen ja syrjimättömyys ovat laajoja ja vammaisten henkilöiden oikeuksien kannalta keskeisiä periaatteita. Ne ovat keskeisiä periaatteita niin kansallisella kuin kansainväliselläkin tasolla. Hyvä perustan luovat ihmisoikeussopimukset, perustuslaki sekä yhdenvertaisuuslaki. Kansallisesti on tärkeää kiinnittää erityistä huomiota hallitusohjelman mukaiseen yhdenvertaisuuslain osittaisuudistamiseen, jotta lainsäädäntö vastaa kokonaisuudessaan mm. vammaisyleissopimuksen velvoitteita. Yhdenvertaisuus on niin ikään tärkeää huomioida eri hallinnon alojen ja tasojen toiminnassa.</w:t>
      </w:r>
    </w:p>
    <w:p w:rsidR="00F77765" w:rsidRPr="00F77765" w:rsidRDefault="00F77765" w:rsidP="00F77765">
      <w:pPr>
        <w:spacing w:line="240" w:lineRule="auto"/>
        <w:ind w:left="0"/>
        <w:jc w:val="both"/>
        <w:rPr>
          <w:i/>
          <w:color w:val="auto"/>
          <w:szCs w:val="22"/>
          <w:lang w:val="fi-FI"/>
        </w:rPr>
      </w:pPr>
      <w:r w:rsidRPr="00F77765">
        <w:rPr>
          <w:i/>
          <w:color w:val="auto"/>
          <w:szCs w:val="22"/>
          <w:lang w:val="fi-FI"/>
        </w:rPr>
        <w:t>10. Minkälaisia konkreettisia kehittämistoimia tämän ilmiökokonaisuuden tulisi mielestänne sisältää? Ehdotukset konkreettisista toimista pyydetään esittämään perusteluineen.</w:t>
      </w:r>
    </w:p>
    <w:p w:rsidR="00F77765" w:rsidRPr="00F77765" w:rsidRDefault="00F77765" w:rsidP="00F77765">
      <w:pPr>
        <w:spacing w:line="240" w:lineRule="auto"/>
        <w:ind w:left="1304"/>
        <w:jc w:val="both"/>
        <w:rPr>
          <w:color w:val="auto"/>
          <w:szCs w:val="22"/>
          <w:lang w:val="fi-FI"/>
        </w:rPr>
      </w:pPr>
      <w:r w:rsidRPr="00F77765">
        <w:rPr>
          <w:color w:val="auto"/>
          <w:szCs w:val="22"/>
          <w:lang w:val="fi-FI"/>
        </w:rPr>
        <w:t>Kansallisesti yhdenvertaisuuslain osittaisuudistuksen yhteydessä lähtökohtana on tärkeää pitää ihmisoikeussopimusten velvoitteita, jotta ihmisten yhdenvertaisuutta pystytään mahdollisimman laajasti edistämään ja turvaamaan. Erityistä huomiota on kiinnitettävä esimerkiksi yhdenvertaisuuden edistämiseen ja turvaamiseen työelämässä. Esimerkiksi rekrytointitilanteissa tapahtuvan syrjinnän ehkäisyyn ja syrjintään puuttum</w:t>
      </w:r>
      <w:r>
        <w:rPr>
          <w:color w:val="auto"/>
          <w:szCs w:val="22"/>
          <w:lang w:val="fi-FI"/>
        </w:rPr>
        <w:t>iseen tulisi löytää ratkaisuja.</w:t>
      </w:r>
    </w:p>
    <w:p w:rsidR="00F77765" w:rsidRDefault="00F77765" w:rsidP="00F77765">
      <w:pPr>
        <w:spacing w:line="240" w:lineRule="auto"/>
        <w:ind w:left="1304"/>
        <w:jc w:val="both"/>
        <w:rPr>
          <w:color w:val="auto"/>
          <w:szCs w:val="22"/>
          <w:lang w:val="fi-FI"/>
        </w:rPr>
      </w:pPr>
      <w:r w:rsidRPr="00F77765">
        <w:rPr>
          <w:color w:val="auto"/>
          <w:szCs w:val="22"/>
          <w:lang w:val="fi-FI"/>
        </w:rPr>
        <w:t>Kansainvälisesti ja EU-tasolla yhdenvertaisuus on niin ikään erityisen tärkeä periaate, joka on hyväksi huomioida kaikissa toimissa. Koronaviruspandemia on osoittanut vammaisten henkilöiden osalta vakavia puutteita esimerkiksi yhdenvertaisessa pääsyssä terveyspalveluihin. Koronaviruspandemian esille tuomiin epäkohtiin on kyettävä kiinnittämään huomiota kansainvälisessä yhteistyössä.</w:t>
      </w:r>
    </w:p>
    <w:p w:rsidR="00F77765" w:rsidRPr="00F77765" w:rsidRDefault="00F77765" w:rsidP="00F77765">
      <w:pPr>
        <w:spacing w:line="240" w:lineRule="auto"/>
        <w:ind w:left="0"/>
        <w:jc w:val="both"/>
        <w:rPr>
          <w:b/>
          <w:i/>
          <w:color w:val="auto"/>
          <w:szCs w:val="22"/>
          <w:lang w:val="fi-FI"/>
        </w:rPr>
      </w:pPr>
      <w:r>
        <w:rPr>
          <w:b/>
          <w:i/>
          <w:color w:val="auto"/>
          <w:szCs w:val="22"/>
          <w:lang w:val="fi-FI"/>
        </w:rPr>
        <w:t>Muuta mahdollista huomioitavaa</w:t>
      </w:r>
    </w:p>
    <w:p w:rsidR="00F77765" w:rsidRPr="00F77765" w:rsidRDefault="00F77765" w:rsidP="00F77765">
      <w:pPr>
        <w:spacing w:line="240" w:lineRule="auto"/>
        <w:ind w:left="0"/>
        <w:jc w:val="both"/>
        <w:rPr>
          <w:i/>
          <w:color w:val="auto"/>
          <w:szCs w:val="22"/>
          <w:lang w:val="fi-FI"/>
        </w:rPr>
      </w:pPr>
      <w:r w:rsidRPr="00F77765">
        <w:rPr>
          <w:i/>
          <w:color w:val="auto"/>
          <w:szCs w:val="22"/>
          <w:lang w:val="fi-FI"/>
        </w:rPr>
        <w:t>11. Millaisia vaikutuksia mielestänne koronaviruspandemialla ja siihen liittyvillä toimenpiteillä on perus- ja ihmisoikeuksien toteutumiseen?</w:t>
      </w:r>
    </w:p>
    <w:p w:rsidR="00F77765" w:rsidRPr="00F77765" w:rsidRDefault="00F77765" w:rsidP="00F77765">
      <w:pPr>
        <w:spacing w:line="240" w:lineRule="auto"/>
        <w:ind w:left="1304"/>
        <w:jc w:val="both"/>
        <w:rPr>
          <w:color w:val="auto"/>
          <w:szCs w:val="22"/>
          <w:lang w:val="fi-FI"/>
        </w:rPr>
      </w:pPr>
      <w:r w:rsidRPr="00F77765">
        <w:rPr>
          <w:color w:val="auto"/>
          <w:szCs w:val="22"/>
          <w:lang w:val="fi-FI"/>
        </w:rPr>
        <w:t>Koronaviruspandemialla on ollut erityisen paljon vaikutuksia haavoittuvassa asemalla oleviin, kuten moniin vammaisiin henkilöihin, kuten kansalliset ja kansainväliset vammaisjärjestö</w:t>
      </w:r>
      <w:r>
        <w:rPr>
          <w:color w:val="auto"/>
          <w:szCs w:val="22"/>
          <w:lang w:val="fi-FI"/>
        </w:rPr>
        <w:t>t ovat vahvasti tuoneet esille.</w:t>
      </w:r>
    </w:p>
    <w:p w:rsidR="00F77765" w:rsidRDefault="00F77765" w:rsidP="00F77765">
      <w:pPr>
        <w:spacing w:line="240" w:lineRule="auto"/>
        <w:ind w:left="1304"/>
        <w:jc w:val="both"/>
        <w:rPr>
          <w:color w:val="auto"/>
          <w:szCs w:val="22"/>
          <w:lang w:val="fi-FI"/>
        </w:rPr>
      </w:pPr>
      <w:r w:rsidRPr="00F77765">
        <w:rPr>
          <w:color w:val="auto"/>
          <w:szCs w:val="22"/>
          <w:lang w:val="fi-FI"/>
        </w:rPr>
        <w:t xml:space="preserve">Jatkossa on tärkeää korostaa perus- ja ihmisoikeuksien huomioimista poikkeus- ja hätätiloissa YK:n vammaisyleissopimuksen mukaisesti. Jatkossa erityisryhmien tarpeet on kyettävä huomioimaan nopeammin, heti poikkeustilan alkaessa. On tärkeää sekä kansallisesti että kansainvälisellä tasolla arvioida tehdyt toimet ja niiden perusteella tarkistaa, onko vammaisten henkilöiden oikeudet riittävästi huomioitu valmiussuunnitelmissa ja lainsäädännössä. Tähän työhön tulee </w:t>
      </w:r>
      <w:proofErr w:type="spellStart"/>
      <w:r w:rsidRPr="00F77765">
        <w:rPr>
          <w:color w:val="auto"/>
          <w:szCs w:val="22"/>
          <w:lang w:val="fi-FI"/>
        </w:rPr>
        <w:t>osallistaa</w:t>
      </w:r>
      <w:proofErr w:type="spellEnd"/>
      <w:r w:rsidRPr="00F77765">
        <w:rPr>
          <w:color w:val="auto"/>
          <w:szCs w:val="22"/>
          <w:lang w:val="fi-FI"/>
        </w:rPr>
        <w:t xml:space="preserve"> vahvasti kansalaisyhteiskunta, mukaan lukien vammaisjärjestöt.</w:t>
      </w:r>
    </w:p>
    <w:p w:rsidR="00F77765" w:rsidRPr="00F77765" w:rsidRDefault="00F77765" w:rsidP="00F77765">
      <w:pPr>
        <w:spacing w:line="240" w:lineRule="auto"/>
        <w:ind w:left="0"/>
        <w:jc w:val="both"/>
        <w:rPr>
          <w:i/>
          <w:color w:val="auto"/>
          <w:szCs w:val="22"/>
          <w:lang w:val="fi-FI"/>
        </w:rPr>
      </w:pPr>
      <w:r w:rsidRPr="00F77765">
        <w:rPr>
          <w:i/>
          <w:color w:val="auto"/>
          <w:szCs w:val="22"/>
          <w:lang w:val="fi-FI"/>
        </w:rPr>
        <w:t>12. Muut huomionne selonteon valmisteluun liittyen</w:t>
      </w:r>
    </w:p>
    <w:p w:rsidR="00F77765" w:rsidRDefault="00F77765" w:rsidP="00F77765">
      <w:pPr>
        <w:spacing w:line="240" w:lineRule="auto"/>
        <w:ind w:left="1304"/>
        <w:jc w:val="both"/>
        <w:rPr>
          <w:color w:val="auto"/>
          <w:szCs w:val="22"/>
          <w:lang w:val="fi-FI"/>
        </w:rPr>
      </w:pPr>
      <w:r w:rsidRPr="00F77765">
        <w:rPr>
          <w:color w:val="auto"/>
          <w:szCs w:val="22"/>
          <w:lang w:val="fi-FI"/>
        </w:rPr>
        <w:t>Vammaisten henkilöiden oikeuksien neuvottelukunta VANE kiittää mahdollisuudesta lausua asiasta. VANE on YK:n vammaisten henkilöiden oikeuksien yleissopimuksen (</w:t>
      </w:r>
      <w:proofErr w:type="spellStart"/>
      <w:r w:rsidRPr="00F77765">
        <w:rPr>
          <w:color w:val="auto"/>
          <w:szCs w:val="22"/>
          <w:lang w:val="fi-FI"/>
        </w:rPr>
        <w:t>SopS</w:t>
      </w:r>
      <w:proofErr w:type="spellEnd"/>
      <w:r w:rsidRPr="00F77765">
        <w:rPr>
          <w:color w:val="auto"/>
          <w:szCs w:val="22"/>
          <w:lang w:val="fi-FI"/>
        </w:rPr>
        <w:t xml:space="preserve"> 27/2016; vammaisyleissopimus) kansallinen koordinaatiomekanismi. VANE ottaa lausunnossaan kantaa asiaan vammaisyleissopimuksen toimeenpanon näkökulmasta.</w:t>
      </w:r>
    </w:p>
    <w:p w:rsidR="00F77765" w:rsidRPr="00F77765" w:rsidRDefault="00F77765" w:rsidP="00F77765">
      <w:pPr>
        <w:spacing w:line="240" w:lineRule="auto"/>
        <w:ind w:left="1304"/>
        <w:jc w:val="both"/>
        <w:rPr>
          <w:color w:val="auto"/>
          <w:szCs w:val="22"/>
          <w:lang w:val="fi-FI"/>
        </w:rPr>
      </w:pPr>
      <w:r w:rsidRPr="00F77765">
        <w:rPr>
          <w:color w:val="auto"/>
          <w:szCs w:val="22"/>
          <w:lang w:val="fi-FI"/>
        </w:rPr>
        <w:lastRenderedPageBreak/>
        <w:t>VANE haluaa tuoda esille sen, että YK:n vammaisyleissopimuksen voimaantulon myötä ihmisoikeuspolitiikassa huomioidaan kansallisesti ja kansainvälisesti entistä paremmin vammaisten henkilöiden oikeudet. Suomi on kansainvälisesti kiitettävästi profiloitunut vammaisten henk</w:t>
      </w:r>
      <w:r>
        <w:rPr>
          <w:color w:val="auto"/>
          <w:szCs w:val="22"/>
          <w:lang w:val="fi-FI"/>
        </w:rPr>
        <w:t xml:space="preserve">ilöiden oikeuksien edistäjänä. </w:t>
      </w:r>
    </w:p>
    <w:p w:rsidR="00F77765" w:rsidRPr="00F77765" w:rsidRDefault="00F77765" w:rsidP="00F77765">
      <w:pPr>
        <w:spacing w:line="240" w:lineRule="auto"/>
        <w:ind w:left="1304"/>
        <w:jc w:val="both"/>
        <w:rPr>
          <w:color w:val="auto"/>
          <w:szCs w:val="22"/>
          <w:lang w:val="fi-FI"/>
        </w:rPr>
      </w:pPr>
      <w:r w:rsidRPr="00F77765">
        <w:rPr>
          <w:color w:val="auto"/>
          <w:szCs w:val="22"/>
          <w:lang w:val="fi-FI"/>
        </w:rPr>
        <w:t xml:space="preserve">Olisi kuitenkin tarpeen ulottaa vammaisten henkilöiden oikeuksien huomioiminen laajemmin kaikkeen kansalliseen, EU- ja kansainväliseen yhteistyöhön. Vammaisten henkilöiden oikeuksien </w:t>
      </w:r>
      <w:proofErr w:type="spellStart"/>
      <w:r w:rsidRPr="00F77765">
        <w:rPr>
          <w:color w:val="auto"/>
          <w:szCs w:val="22"/>
          <w:lang w:val="fi-FI"/>
        </w:rPr>
        <w:t>valtavirtaistaminen</w:t>
      </w:r>
      <w:proofErr w:type="spellEnd"/>
      <w:r w:rsidRPr="00F77765">
        <w:rPr>
          <w:color w:val="auto"/>
          <w:szCs w:val="22"/>
          <w:lang w:val="fi-FI"/>
        </w:rPr>
        <w:t xml:space="preserve"> on edelleen tärkeä tavoite. Vammaisten henkilöiden ja vammaisjärjestöjen osallistaminen on tärkeä velvoite, joka toteutuu eri asioissa ja eri sektoreilla edelleen vaihtelevasti. Näi</w:t>
      </w:r>
      <w:r>
        <w:rPr>
          <w:color w:val="auto"/>
          <w:szCs w:val="22"/>
          <w:lang w:val="fi-FI"/>
        </w:rPr>
        <w:t>hin tulisi kiinnittää huomiota.</w:t>
      </w:r>
    </w:p>
    <w:p w:rsidR="00F77765" w:rsidRDefault="00F77765" w:rsidP="00F77765">
      <w:pPr>
        <w:spacing w:line="240" w:lineRule="auto"/>
        <w:ind w:left="1304"/>
        <w:jc w:val="both"/>
        <w:rPr>
          <w:color w:val="auto"/>
          <w:szCs w:val="22"/>
          <w:lang w:val="fi-FI"/>
        </w:rPr>
      </w:pPr>
      <w:r w:rsidRPr="00F77765">
        <w:rPr>
          <w:color w:val="auto"/>
          <w:szCs w:val="22"/>
          <w:lang w:val="fi-FI"/>
        </w:rPr>
        <w:t>VANE korostaa, että YK:n vammaisyleissopimus muodostaa vahvan perustan vammaisten henkilöiden oikeuksien edistämiselle, ja on tärkeää, että se tunnettaisiin entistä paremmin kansallisesti ja kansainvälisesti ja sen velvoitteet huomioitaisiin paremmin kaikessa vammaisia henkilöitä koskevassa päätöksenteossa.</w:t>
      </w:r>
    </w:p>
    <w:p w:rsidR="00F77765" w:rsidRDefault="00F77765" w:rsidP="00532CDF">
      <w:pPr>
        <w:spacing w:line="240" w:lineRule="auto"/>
        <w:ind w:left="1304"/>
        <w:jc w:val="both"/>
        <w:rPr>
          <w:color w:val="auto"/>
          <w:szCs w:val="22"/>
          <w:lang w:val="fi-FI"/>
        </w:rPr>
      </w:pPr>
    </w:p>
    <w:p w:rsidR="00E13907" w:rsidRDefault="00786D05" w:rsidP="00532CDF">
      <w:pPr>
        <w:spacing w:line="240" w:lineRule="auto"/>
        <w:ind w:left="1304"/>
        <w:jc w:val="both"/>
        <w:rPr>
          <w:color w:val="auto"/>
          <w:szCs w:val="22"/>
          <w:lang w:val="fi-FI"/>
        </w:rPr>
      </w:pPr>
      <w:r w:rsidRPr="00532CDF">
        <w:rPr>
          <w:color w:val="auto"/>
          <w:szCs w:val="22"/>
          <w:lang w:val="fi-FI"/>
        </w:rPr>
        <w:t>Vammaisten henkilöiden oikeuksien neuvottelukunta</w:t>
      </w:r>
    </w:p>
    <w:p w:rsidR="00A82A70" w:rsidRDefault="00A82A70" w:rsidP="00532CDF">
      <w:pPr>
        <w:spacing w:line="240" w:lineRule="auto"/>
        <w:ind w:left="1304"/>
        <w:jc w:val="both"/>
        <w:rPr>
          <w:color w:val="auto"/>
          <w:szCs w:val="22"/>
          <w:lang w:val="fi-FI"/>
        </w:rPr>
      </w:pPr>
    </w:p>
    <w:p w:rsidR="00A82A70" w:rsidRDefault="00A82A70" w:rsidP="00532CDF">
      <w:pPr>
        <w:spacing w:line="240" w:lineRule="auto"/>
        <w:ind w:left="1304"/>
        <w:jc w:val="both"/>
        <w:rPr>
          <w:color w:val="auto"/>
          <w:szCs w:val="22"/>
          <w:lang w:val="fi-FI"/>
        </w:rPr>
      </w:pPr>
      <w:r>
        <w:rPr>
          <w:color w:val="auto"/>
          <w:szCs w:val="22"/>
          <w:lang w:val="fi-FI"/>
        </w:rPr>
        <w:t xml:space="preserve">Riitta Burrell </w:t>
      </w:r>
      <w:r>
        <w:rPr>
          <w:color w:val="auto"/>
          <w:szCs w:val="22"/>
          <w:lang w:val="fi-FI"/>
        </w:rPr>
        <w:tab/>
      </w:r>
      <w:r>
        <w:rPr>
          <w:color w:val="auto"/>
          <w:szCs w:val="22"/>
          <w:lang w:val="fi-FI"/>
        </w:rPr>
        <w:tab/>
      </w:r>
      <w:r w:rsidR="00F77765">
        <w:rPr>
          <w:color w:val="auto"/>
          <w:szCs w:val="22"/>
          <w:lang w:val="fi-FI"/>
        </w:rPr>
        <w:t>Tea Hoffrén</w:t>
      </w:r>
    </w:p>
    <w:p w:rsidR="00A82A70" w:rsidRPr="00532CDF" w:rsidRDefault="00A82A70" w:rsidP="00532CDF">
      <w:pPr>
        <w:spacing w:line="240" w:lineRule="auto"/>
        <w:ind w:left="1304"/>
        <w:jc w:val="both"/>
        <w:rPr>
          <w:color w:val="auto"/>
          <w:szCs w:val="22"/>
          <w:lang w:val="fi-FI"/>
        </w:rPr>
      </w:pPr>
      <w:r>
        <w:rPr>
          <w:color w:val="auto"/>
          <w:szCs w:val="22"/>
          <w:lang w:val="fi-FI"/>
        </w:rPr>
        <w:t>puheenjohtaja</w:t>
      </w:r>
      <w:r>
        <w:rPr>
          <w:color w:val="auto"/>
          <w:szCs w:val="22"/>
          <w:lang w:val="fi-FI"/>
        </w:rPr>
        <w:tab/>
      </w:r>
      <w:r w:rsidR="00F77765">
        <w:rPr>
          <w:color w:val="auto"/>
          <w:szCs w:val="22"/>
          <w:lang w:val="fi-FI"/>
        </w:rPr>
        <w:t>suunnittelij</w:t>
      </w:r>
      <w:bookmarkStart w:id="0" w:name="_GoBack"/>
      <w:bookmarkEnd w:id="0"/>
      <w:r w:rsidR="00F77765">
        <w:rPr>
          <w:color w:val="auto"/>
          <w:szCs w:val="22"/>
          <w:lang w:val="fi-FI"/>
        </w:rPr>
        <w:t>a</w:t>
      </w:r>
    </w:p>
    <w:sectPr w:rsidR="00A82A70" w:rsidRPr="00532CDF" w:rsidSect="00C83653">
      <w:headerReference w:type="even" r:id="rId9"/>
      <w:headerReference w:type="default" r:id="rId10"/>
      <w:headerReference w:type="first" r:id="rId11"/>
      <w:footerReference w:type="first" r:id="rId12"/>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521" w:rsidRDefault="00772521" w:rsidP="006A5311">
      <w:pPr>
        <w:spacing w:after="0" w:line="240" w:lineRule="auto"/>
      </w:pPr>
      <w:r>
        <w:separator/>
      </w:r>
    </w:p>
    <w:p w:rsidR="00772521" w:rsidRDefault="00772521"/>
  </w:endnote>
  <w:endnote w:type="continuationSeparator" w:id="0">
    <w:p w:rsidR="00772521" w:rsidRDefault="00772521" w:rsidP="006A5311">
      <w:pPr>
        <w:spacing w:after="0" w:line="240" w:lineRule="auto"/>
      </w:pPr>
      <w:r>
        <w:continuationSeparator/>
      </w:r>
    </w:p>
    <w:p w:rsidR="00772521" w:rsidRDefault="0077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521" w:rsidRDefault="00772521" w:rsidP="006A5311">
      <w:pPr>
        <w:spacing w:after="0" w:line="240" w:lineRule="auto"/>
      </w:pPr>
      <w:r>
        <w:separator/>
      </w:r>
    </w:p>
    <w:p w:rsidR="00772521" w:rsidRDefault="00772521"/>
  </w:footnote>
  <w:footnote w:type="continuationSeparator" w:id="0">
    <w:p w:rsidR="00772521" w:rsidRDefault="00772521" w:rsidP="006A5311">
      <w:pPr>
        <w:spacing w:after="0" w:line="240" w:lineRule="auto"/>
      </w:pPr>
      <w:r>
        <w:continuationSeparator/>
      </w:r>
    </w:p>
    <w:p w:rsidR="00772521" w:rsidRDefault="007725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F77765">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F77765">
      <w:rPr>
        <w:noProof/>
      </w:rPr>
      <w:t>5</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F77765">
      <w:rPr>
        <w:noProof/>
      </w:rPr>
      <w:t>5</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F77765"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2715A3">
      <w:rPr>
        <w:lang w:val="fi-FI"/>
      </w:rPr>
      <w:t>30</w:t>
    </w:r>
    <w:r w:rsidR="00E0446A">
      <w:rPr>
        <w:lang w:val="fi-FI"/>
      </w:rPr>
      <w:t>.</w:t>
    </w:r>
    <w:r w:rsidR="009B68F6">
      <w:rPr>
        <w:lang w:val="fi-FI"/>
      </w:rPr>
      <w:t>6.</w:t>
    </w:r>
    <w:r w:rsidR="00E0446A">
      <w:rPr>
        <w:lang w:val="fi-FI"/>
      </w:rPr>
      <w:t>2020</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C01DE"/>
    <w:multiLevelType w:val="hybridMultilevel"/>
    <w:tmpl w:val="4CEEB528"/>
    <w:lvl w:ilvl="0" w:tplc="91587FC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3" w15:restartNumberingAfterBreak="0">
    <w:nsid w:val="3C8622DD"/>
    <w:multiLevelType w:val="hybridMultilevel"/>
    <w:tmpl w:val="EACC2632"/>
    <w:lvl w:ilvl="0" w:tplc="A2D0867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4D27"/>
    <w:rsid w:val="00065071"/>
    <w:rsid w:val="00090438"/>
    <w:rsid w:val="000C7B40"/>
    <w:rsid w:val="000F5BB5"/>
    <w:rsid w:val="001212FF"/>
    <w:rsid w:val="00134657"/>
    <w:rsid w:val="00136334"/>
    <w:rsid w:val="0014734B"/>
    <w:rsid w:val="001665DB"/>
    <w:rsid w:val="001820BA"/>
    <w:rsid w:val="001A1058"/>
    <w:rsid w:val="001A77F8"/>
    <w:rsid w:val="001F03A4"/>
    <w:rsid w:val="001F6720"/>
    <w:rsid w:val="00210D2C"/>
    <w:rsid w:val="0022160B"/>
    <w:rsid w:val="00241C15"/>
    <w:rsid w:val="00246F03"/>
    <w:rsid w:val="00254D16"/>
    <w:rsid w:val="00263ADB"/>
    <w:rsid w:val="00270750"/>
    <w:rsid w:val="00270DA1"/>
    <w:rsid w:val="002715A3"/>
    <w:rsid w:val="00290308"/>
    <w:rsid w:val="002C4D23"/>
    <w:rsid w:val="002E47AC"/>
    <w:rsid w:val="00302F54"/>
    <w:rsid w:val="00304DD4"/>
    <w:rsid w:val="00324A82"/>
    <w:rsid w:val="00330927"/>
    <w:rsid w:val="00331719"/>
    <w:rsid w:val="003419B0"/>
    <w:rsid w:val="003421E9"/>
    <w:rsid w:val="00380EB8"/>
    <w:rsid w:val="00387A7A"/>
    <w:rsid w:val="003F1760"/>
    <w:rsid w:val="004012E6"/>
    <w:rsid w:val="004028E0"/>
    <w:rsid w:val="00432CCB"/>
    <w:rsid w:val="00441C26"/>
    <w:rsid w:val="00451AFF"/>
    <w:rsid w:val="0045296D"/>
    <w:rsid w:val="004A14F8"/>
    <w:rsid w:val="004C002A"/>
    <w:rsid w:val="004F2268"/>
    <w:rsid w:val="00505C9E"/>
    <w:rsid w:val="00532CDF"/>
    <w:rsid w:val="005338AE"/>
    <w:rsid w:val="0053508D"/>
    <w:rsid w:val="005522AB"/>
    <w:rsid w:val="005C5275"/>
    <w:rsid w:val="005E02E4"/>
    <w:rsid w:val="00696B53"/>
    <w:rsid w:val="006A5311"/>
    <w:rsid w:val="006C314E"/>
    <w:rsid w:val="006D77F9"/>
    <w:rsid w:val="007054A1"/>
    <w:rsid w:val="00707577"/>
    <w:rsid w:val="00772521"/>
    <w:rsid w:val="00786D05"/>
    <w:rsid w:val="007B3C70"/>
    <w:rsid w:val="007C3864"/>
    <w:rsid w:val="007C6E5D"/>
    <w:rsid w:val="007F61AF"/>
    <w:rsid w:val="00817C61"/>
    <w:rsid w:val="00823CC0"/>
    <w:rsid w:val="00845B58"/>
    <w:rsid w:val="00896694"/>
    <w:rsid w:val="008A12D5"/>
    <w:rsid w:val="008A7EA2"/>
    <w:rsid w:val="008E72CB"/>
    <w:rsid w:val="00910B25"/>
    <w:rsid w:val="0091335B"/>
    <w:rsid w:val="00914015"/>
    <w:rsid w:val="009144F6"/>
    <w:rsid w:val="009149EE"/>
    <w:rsid w:val="00931064"/>
    <w:rsid w:val="0093347A"/>
    <w:rsid w:val="00983653"/>
    <w:rsid w:val="009841DC"/>
    <w:rsid w:val="009A767E"/>
    <w:rsid w:val="009B3F61"/>
    <w:rsid w:val="009B68F6"/>
    <w:rsid w:val="009C079B"/>
    <w:rsid w:val="009C528B"/>
    <w:rsid w:val="00A12F4D"/>
    <w:rsid w:val="00A22136"/>
    <w:rsid w:val="00A437B4"/>
    <w:rsid w:val="00A6633B"/>
    <w:rsid w:val="00A82A70"/>
    <w:rsid w:val="00AA767C"/>
    <w:rsid w:val="00AB14C8"/>
    <w:rsid w:val="00AC1747"/>
    <w:rsid w:val="00B23DED"/>
    <w:rsid w:val="00B563D7"/>
    <w:rsid w:val="00BF4ADF"/>
    <w:rsid w:val="00C12148"/>
    <w:rsid w:val="00C17156"/>
    <w:rsid w:val="00C173EA"/>
    <w:rsid w:val="00C23EB3"/>
    <w:rsid w:val="00C33278"/>
    <w:rsid w:val="00C359CD"/>
    <w:rsid w:val="00C64B8C"/>
    <w:rsid w:val="00C83653"/>
    <w:rsid w:val="00C90130"/>
    <w:rsid w:val="00CA35AF"/>
    <w:rsid w:val="00CD07DA"/>
    <w:rsid w:val="00CD3DD6"/>
    <w:rsid w:val="00D177F6"/>
    <w:rsid w:val="00D37899"/>
    <w:rsid w:val="00D50AB3"/>
    <w:rsid w:val="00D527E3"/>
    <w:rsid w:val="00D607A8"/>
    <w:rsid w:val="00D62B7E"/>
    <w:rsid w:val="00DA79FF"/>
    <w:rsid w:val="00DC27B3"/>
    <w:rsid w:val="00E0446A"/>
    <w:rsid w:val="00E13907"/>
    <w:rsid w:val="00E21108"/>
    <w:rsid w:val="00E3311F"/>
    <w:rsid w:val="00E7485B"/>
    <w:rsid w:val="00E831D5"/>
    <w:rsid w:val="00E93F9C"/>
    <w:rsid w:val="00E9566E"/>
    <w:rsid w:val="00E97B37"/>
    <w:rsid w:val="00EC01CC"/>
    <w:rsid w:val="00F42DEA"/>
    <w:rsid w:val="00F435D2"/>
    <w:rsid w:val="00F4383D"/>
    <w:rsid w:val="00F625C8"/>
    <w:rsid w:val="00F77765"/>
    <w:rsid w:val="00F827B0"/>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060B8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71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mmaisfoorumi.fi/lausunn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32A04-14BC-4251-B856-C3F3B466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1363</Words>
  <Characters>11043</Characters>
  <Application>Microsoft Office Word</Application>
  <DocSecurity>0</DocSecurity>
  <Lines>92</Lines>
  <Paragraphs>24</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Alatalo Emmi (STM)</cp:lastModifiedBy>
  <cp:revision>3</cp:revision>
  <cp:lastPrinted>2018-03-02T06:56:00Z</cp:lastPrinted>
  <dcterms:created xsi:type="dcterms:W3CDTF">2020-07-27T10:30:00Z</dcterms:created>
  <dcterms:modified xsi:type="dcterms:W3CDTF">2020-07-27T11:00:00Z</dcterms:modified>
</cp:coreProperties>
</file>