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B4" w:rsidRPr="0075041D" w:rsidRDefault="002823B4" w:rsidP="002823B4">
      <w:pPr>
        <w:ind w:left="0"/>
        <w:jc w:val="both"/>
        <w:rPr>
          <w:rFonts w:ascii="Arial" w:hAnsi="Arial" w:cs="Arial"/>
          <w:color w:val="auto"/>
          <w:sz w:val="24"/>
          <w:lang w:val="fi-FI"/>
        </w:rPr>
      </w:pPr>
    </w:p>
    <w:p w:rsidR="002823B4" w:rsidRPr="0075041D" w:rsidRDefault="002823B4" w:rsidP="002823B4">
      <w:pPr>
        <w:ind w:left="0"/>
        <w:jc w:val="both"/>
        <w:rPr>
          <w:rFonts w:ascii="Arial" w:hAnsi="Arial" w:cs="Arial"/>
          <w:color w:val="auto"/>
          <w:sz w:val="24"/>
        </w:rPr>
      </w:pPr>
      <w:r w:rsidRPr="0075041D">
        <w:rPr>
          <w:rFonts w:ascii="Arial" w:hAnsi="Arial"/>
          <w:color w:val="auto"/>
          <w:sz w:val="24"/>
        </w:rPr>
        <w:t>Delegationen för rättigheter för personer med funktionsnedsättning</w:t>
      </w: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Möte 1/2019</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 xml:space="preserve">Tid </w:t>
      </w:r>
      <w:r w:rsidRPr="0075041D">
        <w:rPr>
          <w:rFonts w:ascii="Arial" w:hAnsi="Arial"/>
          <w:color w:val="auto"/>
          <w:sz w:val="24"/>
        </w:rPr>
        <w:tab/>
        <w:t>Onsdagen 6.2.2019 kl. 12.30–15.00</w:t>
      </w:r>
    </w:p>
    <w:p w:rsidR="00EE2AD0" w:rsidRPr="0075041D" w:rsidRDefault="00EE2AD0" w:rsidP="002823B4">
      <w:pPr>
        <w:autoSpaceDE w:val="0"/>
        <w:autoSpaceDN w:val="0"/>
        <w:adjustRightInd w:val="0"/>
        <w:spacing w:after="0" w:line="240" w:lineRule="auto"/>
        <w:ind w:left="0"/>
        <w:jc w:val="both"/>
        <w:rPr>
          <w:rFonts w:ascii="Arial" w:eastAsia="Times New Roman" w:hAnsi="Arial" w:cs="Arial"/>
          <w:color w:val="auto"/>
          <w:sz w:val="24"/>
        </w:rPr>
      </w:pPr>
    </w:p>
    <w:p w:rsidR="00EE2AD0" w:rsidRPr="0075041D" w:rsidRDefault="00EE2AD0" w:rsidP="002823B4">
      <w:pPr>
        <w:autoSpaceDE w:val="0"/>
        <w:autoSpaceDN w:val="0"/>
        <w:adjustRightInd w:val="0"/>
        <w:spacing w:after="0" w:line="240" w:lineRule="auto"/>
        <w:ind w:left="0"/>
        <w:jc w:val="both"/>
        <w:rPr>
          <w:rFonts w:ascii="Arial" w:eastAsia="Times New Roman" w:hAnsi="Arial" w:cs="Arial"/>
          <w:color w:val="auto"/>
          <w:sz w:val="24"/>
        </w:rPr>
      </w:pPr>
      <w:r w:rsidRPr="0075041D">
        <w:rPr>
          <w:rFonts w:ascii="Arial" w:hAnsi="Arial"/>
          <w:color w:val="auto"/>
          <w:sz w:val="24"/>
        </w:rPr>
        <w:t>Plats</w:t>
      </w:r>
      <w:r w:rsidRPr="0075041D">
        <w:rPr>
          <w:rFonts w:ascii="Arial" w:hAnsi="Arial"/>
          <w:color w:val="auto"/>
          <w:sz w:val="24"/>
        </w:rPr>
        <w:tab/>
        <w:t>Social- och hälsovårdsministeriet, adr. Kyrkogatan 14, mötesrum Iso</w:t>
      </w:r>
    </w:p>
    <w:p w:rsidR="00EE2AD0" w:rsidRPr="0075041D" w:rsidRDefault="00EE2AD0" w:rsidP="002823B4">
      <w:pPr>
        <w:autoSpaceDE w:val="0"/>
        <w:autoSpaceDN w:val="0"/>
        <w:adjustRightInd w:val="0"/>
        <w:spacing w:after="0" w:line="240" w:lineRule="auto"/>
        <w:ind w:left="0"/>
        <w:jc w:val="both"/>
        <w:rPr>
          <w:rFonts w:ascii="Arial" w:eastAsia="Times New Roman" w:hAnsi="Arial" w:cs="Arial"/>
          <w:color w:val="auto"/>
          <w:sz w:val="24"/>
          <w:lang w:val="fi-FI"/>
        </w:rPr>
      </w:pPr>
    </w:p>
    <w:p w:rsidR="00EE2AD0" w:rsidRPr="0075041D" w:rsidRDefault="00EE2AD0" w:rsidP="002823B4">
      <w:pPr>
        <w:spacing w:after="0" w:line="240" w:lineRule="auto"/>
        <w:ind w:left="0"/>
        <w:jc w:val="both"/>
        <w:rPr>
          <w:rFonts w:ascii="Arial" w:eastAsia="Times New Roman" w:hAnsi="Arial" w:cs="Arial"/>
          <w:color w:val="auto"/>
          <w:sz w:val="24"/>
          <w:lang w:val="fi-FI"/>
        </w:rPr>
      </w:pPr>
    </w:p>
    <w:tbl>
      <w:tblPr>
        <w:tblW w:w="10314" w:type="dxa"/>
        <w:tblLook w:val="04A0" w:firstRow="1" w:lastRow="0" w:firstColumn="1" w:lastColumn="0" w:noHBand="0" w:noVBand="1"/>
      </w:tblPr>
      <w:tblGrid>
        <w:gridCol w:w="2689"/>
        <w:gridCol w:w="2522"/>
        <w:gridCol w:w="2864"/>
        <w:gridCol w:w="2239"/>
      </w:tblGrid>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b/>
                <w:color w:val="auto"/>
                <w:sz w:val="24"/>
              </w:rPr>
            </w:pPr>
            <w:r w:rsidRPr="0075041D">
              <w:rPr>
                <w:rFonts w:ascii="Arial" w:hAnsi="Arial"/>
                <w:b/>
                <w:color w:val="auto"/>
                <w:sz w:val="24"/>
              </w:rPr>
              <w:t>Medlem</w:t>
            </w:r>
          </w:p>
        </w:tc>
        <w:tc>
          <w:tcPr>
            <w:tcW w:w="2522" w:type="dxa"/>
          </w:tcPr>
          <w:p w:rsidR="00EE2AD0" w:rsidRPr="0075041D" w:rsidRDefault="00EE2AD0" w:rsidP="002823B4">
            <w:pPr>
              <w:spacing w:after="0" w:line="240" w:lineRule="auto"/>
              <w:ind w:left="0"/>
              <w:jc w:val="both"/>
              <w:rPr>
                <w:rFonts w:ascii="Arial" w:eastAsia="Times New Roman" w:hAnsi="Arial" w:cs="Arial"/>
                <w:b/>
                <w:color w:val="auto"/>
                <w:sz w:val="24"/>
                <w:lang w:val="fi-FI"/>
              </w:rPr>
            </w:pPr>
          </w:p>
        </w:tc>
        <w:tc>
          <w:tcPr>
            <w:tcW w:w="2864" w:type="dxa"/>
            <w:hideMark/>
          </w:tcPr>
          <w:p w:rsidR="00EE2AD0" w:rsidRPr="0075041D" w:rsidRDefault="00EE2AD0" w:rsidP="002823B4">
            <w:pPr>
              <w:spacing w:after="0" w:line="240" w:lineRule="auto"/>
              <w:ind w:left="0"/>
              <w:jc w:val="both"/>
              <w:rPr>
                <w:rFonts w:ascii="Arial" w:eastAsia="Times New Roman" w:hAnsi="Arial" w:cs="Arial"/>
                <w:b/>
                <w:color w:val="auto"/>
                <w:sz w:val="24"/>
              </w:rPr>
            </w:pPr>
            <w:r w:rsidRPr="0075041D">
              <w:rPr>
                <w:rFonts w:ascii="Arial" w:hAnsi="Arial"/>
                <w:b/>
                <w:color w:val="auto"/>
                <w:sz w:val="24"/>
              </w:rPr>
              <w:t>Personlig ersättare</w:t>
            </w:r>
          </w:p>
        </w:tc>
        <w:tc>
          <w:tcPr>
            <w:tcW w:w="2239" w:type="dxa"/>
          </w:tcPr>
          <w:p w:rsidR="00EE2AD0" w:rsidRPr="0075041D" w:rsidRDefault="00EE2AD0" w:rsidP="002823B4">
            <w:pPr>
              <w:spacing w:after="0" w:line="240" w:lineRule="auto"/>
              <w:ind w:left="0"/>
              <w:jc w:val="both"/>
              <w:rPr>
                <w:rFonts w:ascii="Arial" w:eastAsia="Times New Roman" w:hAnsi="Arial" w:cs="Arial"/>
                <w:b/>
                <w:color w:val="auto"/>
                <w:sz w:val="24"/>
                <w:lang w:val="fi-FI"/>
              </w:rPr>
            </w:pPr>
          </w:p>
          <w:p w:rsidR="00EE2AD0" w:rsidRPr="0075041D" w:rsidRDefault="00EE2AD0" w:rsidP="002823B4">
            <w:pPr>
              <w:spacing w:after="0" w:line="240" w:lineRule="auto"/>
              <w:ind w:left="0"/>
              <w:jc w:val="both"/>
              <w:rPr>
                <w:rFonts w:ascii="Arial" w:eastAsia="Times New Roman" w:hAnsi="Arial" w:cs="Arial"/>
                <w:b/>
                <w:color w:val="auto"/>
                <w:sz w:val="24"/>
                <w:lang w:val="fi-FI"/>
              </w:rPr>
            </w:pP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Pöyhönen Eveliina ordf.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SHM</w:t>
            </w:r>
          </w:p>
        </w:tc>
        <w:tc>
          <w:tcPr>
            <w:tcW w:w="2864"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 xml:space="preserve"> </w:t>
            </w: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Loijas Sari, vice ordf.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c>
          <w:tcPr>
            <w:tcW w:w="2864"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Alanne Kaisa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c>
          <w:tcPr>
            <w:tcW w:w="2864" w:type="dxa"/>
            <w:hideMark/>
          </w:tcPr>
          <w:p w:rsidR="00EE2AD0" w:rsidRPr="0075041D" w:rsidRDefault="0023594A" w:rsidP="0023594A">
            <w:pPr>
              <w:spacing w:after="0" w:line="240" w:lineRule="auto"/>
              <w:ind w:left="0"/>
              <w:rPr>
                <w:rFonts w:ascii="Arial" w:eastAsia="Times New Roman" w:hAnsi="Arial" w:cs="Arial"/>
                <w:color w:val="auto"/>
                <w:sz w:val="21"/>
                <w:szCs w:val="21"/>
              </w:rPr>
            </w:pPr>
            <w:r w:rsidRPr="0075041D">
              <w:rPr>
                <w:rFonts w:ascii="Arial" w:hAnsi="Arial"/>
                <w:color w:val="auto"/>
                <w:sz w:val="21"/>
                <w:szCs w:val="21"/>
              </w:rPr>
              <w:t>Fredriksson Jan-Mikael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r>
      <w:tr w:rsidR="0075041D" w:rsidRPr="0075041D" w:rsidTr="004719A7">
        <w:tc>
          <w:tcPr>
            <w:tcW w:w="2689" w:type="dxa"/>
            <w:hideMark/>
          </w:tcPr>
          <w:p w:rsidR="00EE2AD0" w:rsidRPr="0075041D" w:rsidRDefault="00666B51"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Artemjeff Panu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JM</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Nyman Yrsa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JM</w:t>
            </w: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Gustafsson Henrik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Siiskonen Virpi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r>
      <w:tr w:rsidR="0075041D" w:rsidRPr="0075041D" w:rsidTr="004719A7">
        <w:tc>
          <w:tcPr>
            <w:tcW w:w="2689" w:type="dxa"/>
            <w:hideMark/>
          </w:tcPr>
          <w:p w:rsidR="00EE2AD0" w:rsidRPr="0075041D" w:rsidRDefault="00EE2AD0" w:rsidP="00914D42">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Haring Kari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FFC</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Naukkarinen Tytti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FFC</w:t>
            </w:r>
          </w:p>
        </w:tc>
      </w:tr>
      <w:tr w:rsidR="0075041D" w:rsidRPr="0075041D" w:rsidTr="004719A7">
        <w:trPr>
          <w:trHeight w:val="200"/>
        </w:trPr>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Huhta Jaana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SHM</w:t>
            </w:r>
          </w:p>
        </w:tc>
        <w:tc>
          <w:tcPr>
            <w:tcW w:w="2864" w:type="dxa"/>
            <w:hideMark/>
          </w:tcPr>
          <w:p w:rsidR="00EE2AD0" w:rsidRPr="0075041D" w:rsidRDefault="00894787"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 xml:space="preserve"> - ()</w:t>
            </w:r>
          </w:p>
        </w:tc>
        <w:tc>
          <w:tcPr>
            <w:tcW w:w="2239" w:type="dxa"/>
            <w:hideMark/>
          </w:tcPr>
          <w:p w:rsidR="00EE2AD0" w:rsidRPr="0075041D" w:rsidRDefault="001133F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SHM</w:t>
            </w:r>
          </w:p>
        </w:tc>
      </w:tr>
      <w:tr w:rsidR="0075041D" w:rsidRPr="0075041D" w:rsidTr="004719A7">
        <w:tc>
          <w:tcPr>
            <w:tcW w:w="2689" w:type="dxa"/>
          </w:tcPr>
          <w:p w:rsidR="001133F0" w:rsidRPr="0075041D" w:rsidRDefault="001133F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 xml:space="preserve">Hynynen Raija (x)                  </w:t>
            </w:r>
          </w:p>
        </w:tc>
        <w:tc>
          <w:tcPr>
            <w:tcW w:w="2522" w:type="dxa"/>
          </w:tcPr>
          <w:p w:rsidR="001133F0" w:rsidRPr="0075041D" w:rsidRDefault="001133F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MM</w:t>
            </w:r>
          </w:p>
        </w:tc>
        <w:tc>
          <w:tcPr>
            <w:tcW w:w="2864" w:type="dxa"/>
          </w:tcPr>
          <w:p w:rsidR="001133F0" w:rsidRPr="0075041D" w:rsidRDefault="001133F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Maijala Juha-Pekka (-)</w:t>
            </w:r>
          </w:p>
        </w:tc>
        <w:tc>
          <w:tcPr>
            <w:tcW w:w="2239" w:type="dxa"/>
          </w:tcPr>
          <w:p w:rsidR="001133F0" w:rsidRPr="0075041D" w:rsidRDefault="001133F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MM</w:t>
            </w:r>
          </w:p>
        </w:tc>
      </w:tr>
      <w:tr w:rsidR="0075041D" w:rsidRPr="0075041D" w:rsidTr="004719A7">
        <w:tc>
          <w:tcPr>
            <w:tcW w:w="2689" w:type="dxa"/>
            <w:hideMark/>
          </w:tcPr>
          <w:p w:rsidR="00EE2AD0" w:rsidRPr="0075041D" w:rsidRDefault="00666B51"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Lehti Susanna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Haimelin-Serimaa Tiina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r>
      <w:tr w:rsidR="0075041D" w:rsidRPr="0075041D" w:rsidTr="004719A7">
        <w:tc>
          <w:tcPr>
            <w:tcW w:w="2689" w:type="dxa"/>
            <w:hideMark/>
          </w:tcPr>
          <w:p w:rsidR="00EE2AD0" w:rsidRPr="0075041D" w:rsidRDefault="00666B51"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Massa Kai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MaRa ry</w:t>
            </w:r>
          </w:p>
        </w:tc>
        <w:tc>
          <w:tcPr>
            <w:tcW w:w="2864" w:type="dxa"/>
            <w:hideMark/>
          </w:tcPr>
          <w:p w:rsidR="00EE2AD0" w:rsidRPr="0075041D" w:rsidRDefault="00F2589A"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Kamppi Elina (x)</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Finanssiala ry</w:t>
            </w:r>
          </w:p>
        </w:tc>
      </w:tr>
      <w:tr w:rsidR="0075041D" w:rsidRPr="0075041D" w:rsidTr="004719A7">
        <w:tc>
          <w:tcPr>
            <w:tcW w:w="2689" w:type="dxa"/>
            <w:hideMark/>
          </w:tcPr>
          <w:p w:rsidR="00EE2AD0" w:rsidRPr="0075041D" w:rsidRDefault="00666B51"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Mårtensson Anne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UKM</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Piispanen Toni (x)</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UKM</w:t>
            </w:r>
          </w:p>
        </w:tc>
      </w:tr>
      <w:tr w:rsidR="0075041D" w:rsidRPr="0075041D" w:rsidTr="004719A7">
        <w:tc>
          <w:tcPr>
            <w:tcW w:w="2689" w:type="dxa"/>
          </w:tcPr>
          <w:p w:rsidR="00EE2AD0" w:rsidRPr="0075041D" w:rsidRDefault="00666B51"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Viemerö Jaana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Finlands Kommunförbund</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Vogt Ellen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Finlands Kommunförbund</w:t>
            </w:r>
          </w:p>
        </w:tc>
      </w:tr>
      <w:tr w:rsidR="0075041D" w:rsidRPr="0075041D" w:rsidTr="004719A7">
        <w:tc>
          <w:tcPr>
            <w:tcW w:w="2689" w:type="dxa"/>
            <w:hideMark/>
          </w:tcPr>
          <w:p w:rsidR="00EE2AD0" w:rsidRPr="0075041D" w:rsidRDefault="00666B51" w:rsidP="00666B51">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Jasmine Sommardal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UM</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Merisaari Rauno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UM</w:t>
            </w: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Sariola Jukka (x)</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Huldin Sune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Tötterman Patrik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ANM</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Liski-Wallentowitz Hanna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ANM</w:t>
            </w:r>
          </w:p>
        </w:tc>
      </w:tr>
      <w:tr w:rsidR="0075041D" w:rsidRPr="0075041D" w:rsidTr="004719A7">
        <w:tc>
          <w:tcPr>
            <w:tcW w:w="2689" w:type="dxa"/>
            <w:hideMark/>
          </w:tcPr>
          <w:p w:rsidR="00EE2AD0" w:rsidRPr="0075041D" w:rsidRDefault="00666B51"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Urhonen Amu (-)</w:t>
            </w:r>
          </w:p>
        </w:tc>
        <w:tc>
          <w:tcPr>
            <w:tcW w:w="2522"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c>
          <w:tcPr>
            <w:tcW w:w="2864" w:type="dxa"/>
            <w:hideMark/>
          </w:tcPr>
          <w:p w:rsidR="00EE2AD0" w:rsidRPr="0075041D" w:rsidRDefault="00550E9D"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Metsävainio Katja (-)</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Handikappforum rf</w:t>
            </w:r>
          </w:p>
        </w:tc>
      </w:tr>
      <w:tr w:rsidR="0075041D" w:rsidRPr="0075041D" w:rsidTr="004719A7">
        <w:tc>
          <w:tcPr>
            <w:tcW w:w="268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Vesanen-Nikitin Irja (-)</w:t>
            </w:r>
          </w:p>
        </w:tc>
        <w:tc>
          <w:tcPr>
            <w:tcW w:w="2522" w:type="dxa"/>
            <w:hideMark/>
          </w:tcPr>
          <w:p w:rsidR="00EE2AD0" w:rsidRPr="0075041D" w:rsidRDefault="00EE2AD0" w:rsidP="00666B51">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 xml:space="preserve">KM </w:t>
            </w:r>
          </w:p>
        </w:tc>
        <w:tc>
          <w:tcPr>
            <w:tcW w:w="2864"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Åkermarck Mikael (x)</w:t>
            </w:r>
          </w:p>
        </w:tc>
        <w:tc>
          <w:tcPr>
            <w:tcW w:w="2239" w:type="dxa"/>
            <w:hideMark/>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KM</w:t>
            </w:r>
          </w:p>
        </w:tc>
      </w:tr>
      <w:tr w:rsidR="002823B4" w:rsidRPr="0075041D" w:rsidTr="004719A7">
        <w:tc>
          <w:tcPr>
            <w:tcW w:w="2689" w:type="dxa"/>
          </w:tcPr>
          <w:p w:rsidR="00EE2AD0" w:rsidRPr="0075041D" w:rsidRDefault="002823B4" w:rsidP="002823B4">
            <w:pPr>
              <w:spacing w:after="0" w:line="240" w:lineRule="auto"/>
              <w:ind w:left="0"/>
              <w:jc w:val="both"/>
              <w:rPr>
                <w:rFonts w:ascii="Arial" w:eastAsia="Times New Roman" w:hAnsi="Arial" w:cs="Arial"/>
                <w:color w:val="auto"/>
                <w:sz w:val="21"/>
                <w:szCs w:val="21"/>
                <w:lang w:val="fi-FI"/>
              </w:rPr>
            </w:pPr>
            <w:r w:rsidRPr="0075041D">
              <w:rPr>
                <w:rFonts w:ascii="Arial" w:hAnsi="Arial"/>
                <w:color w:val="auto"/>
                <w:sz w:val="21"/>
                <w:szCs w:val="21"/>
                <w:lang w:val="fi-FI"/>
              </w:rPr>
              <w:t>Hoffrén Tea (x)</w:t>
            </w:r>
          </w:p>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r w:rsidRPr="0075041D">
              <w:rPr>
                <w:rFonts w:ascii="Arial" w:hAnsi="Arial"/>
                <w:color w:val="auto"/>
                <w:sz w:val="21"/>
                <w:szCs w:val="21"/>
                <w:lang w:val="fi-FI"/>
              </w:rPr>
              <w:t>Anne Vuori (-)</w:t>
            </w:r>
          </w:p>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r w:rsidRPr="0075041D">
              <w:rPr>
                <w:rFonts w:ascii="Arial" w:hAnsi="Arial"/>
                <w:color w:val="auto"/>
                <w:sz w:val="21"/>
                <w:szCs w:val="21"/>
                <w:lang w:val="fi-FI"/>
              </w:rPr>
              <w:t>Leea Rautanen-Muhli (x)</w:t>
            </w:r>
          </w:p>
          <w:p w:rsidR="002354FA" w:rsidRPr="0075041D" w:rsidRDefault="002354FA" w:rsidP="002823B4">
            <w:pPr>
              <w:spacing w:after="0" w:line="240" w:lineRule="auto"/>
              <w:ind w:left="0"/>
              <w:jc w:val="both"/>
              <w:rPr>
                <w:rFonts w:ascii="Arial" w:eastAsia="Times New Roman" w:hAnsi="Arial" w:cs="Arial"/>
                <w:color w:val="auto"/>
                <w:sz w:val="21"/>
                <w:szCs w:val="21"/>
                <w:lang w:val="fi-FI"/>
              </w:rPr>
            </w:pPr>
            <w:r w:rsidRPr="0075041D">
              <w:rPr>
                <w:rFonts w:ascii="Arial" w:hAnsi="Arial"/>
                <w:color w:val="auto"/>
                <w:sz w:val="21"/>
                <w:szCs w:val="21"/>
                <w:lang w:val="fi-FI"/>
              </w:rPr>
              <w:t>Riitta Burrell (x)</w:t>
            </w:r>
          </w:p>
        </w:tc>
        <w:tc>
          <w:tcPr>
            <w:tcW w:w="2522" w:type="dxa"/>
          </w:tcPr>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VANE</w:t>
            </w:r>
          </w:p>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VANE</w:t>
            </w:r>
          </w:p>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SHM</w:t>
            </w:r>
          </w:p>
          <w:p w:rsidR="00EE2AD0" w:rsidRPr="0075041D" w:rsidRDefault="002354FA"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SHM</w:t>
            </w:r>
          </w:p>
        </w:tc>
        <w:tc>
          <w:tcPr>
            <w:tcW w:w="2864" w:type="dxa"/>
          </w:tcPr>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p>
        </w:tc>
        <w:tc>
          <w:tcPr>
            <w:tcW w:w="2239" w:type="dxa"/>
          </w:tcPr>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p>
        </w:tc>
      </w:tr>
    </w:tbl>
    <w:p w:rsidR="004719A7" w:rsidRPr="0075041D" w:rsidRDefault="004719A7" w:rsidP="002823B4">
      <w:pPr>
        <w:spacing w:after="0" w:line="240" w:lineRule="auto"/>
        <w:ind w:left="0"/>
        <w:jc w:val="both"/>
        <w:rPr>
          <w:rFonts w:ascii="Arial" w:eastAsia="Times New Roman" w:hAnsi="Arial" w:cs="Arial"/>
          <w:b/>
          <w:color w:val="auto"/>
          <w:sz w:val="21"/>
          <w:szCs w:val="21"/>
          <w:lang w:val="fi-FI"/>
        </w:rPr>
      </w:pPr>
    </w:p>
    <w:p w:rsidR="00EE2AD0" w:rsidRPr="0075041D" w:rsidRDefault="00EE2AD0" w:rsidP="002823B4">
      <w:pPr>
        <w:spacing w:after="0" w:line="240" w:lineRule="auto"/>
        <w:ind w:left="0"/>
        <w:jc w:val="both"/>
        <w:rPr>
          <w:rFonts w:ascii="Arial" w:eastAsia="Times New Roman" w:hAnsi="Arial" w:cs="Arial"/>
          <w:b/>
          <w:color w:val="auto"/>
          <w:sz w:val="21"/>
          <w:szCs w:val="21"/>
        </w:rPr>
      </w:pPr>
      <w:r w:rsidRPr="0075041D">
        <w:rPr>
          <w:rFonts w:ascii="Arial" w:hAnsi="Arial"/>
          <w:b/>
          <w:color w:val="auto"/>
          <w:sz w:val="21"/>
          <w:szCs w:val="21"/>
        </w:rPr>
        <w:t>Permanenta sakkunniga:</w:t>
      </w:r>
    </w:p>
    <w:p w:rsidR="00EE2AD0" w:rsidRPr="0075041D" w:rsidRDefault="00EE2AD0" w:rsidP="002823B4">
      <w:pPr>
        <w:spacing w:after="0" w:line="240" w:lineRule="auto"/>
        <w:ind w:left="0"/>
        <w:jc w:val="both"/>
        <w:rPr>
          <w:rFonts w:ascii="Arial" w:eastAsia="Times New Roman" w:hAnsi="Arial" w:cs="Arial"/>
          <w:b/>
          <w:color w:val="auto"/>
          <w:sz w:val="21"/>
          <w:szCs w:val="21"/>
          <w:lang w:val="fi-FI"/>
        </w:rPr>
      </w:pPr>
    </w:p>
    <w:p w:rsidR="00EE2AD0" w:rsidRPr="0075041D" w:rsidRDefault="00F2589A"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Koponen Riitta  (-)</w:t>
      </w:r>
      <w:r w:rsidRPr="0075041D">
        <w:rPr>
          <w:rFonts w:ascii="Arial" w:hAnsi="Arial"/>
          <w:color w:val="auto"/>
          <w:sz w:val="21"/>
          <w:szCs w:val="21"/>
        </w:rPr>
        <w:tab/>
      </w:r>
      <w:r w:rsidRPr="0075041D">
        <w:rPr>
          <w:rFonts w:ascii="Arial" w:hAnsi="Arial"/>
          <w:color w:val="auto"/>
          <w:sz w:val="21"/>
          <w:szCs w:val="21"/>
        </w:rPr>
        <w:tab/>
        <w:t>IM</w:t>
      </w:r>
    </w:p>
    <w:p w:rsidR="00EE2AD0" w:rsidRPr="0075041D" w:rsidRDefault="00893A4F"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Lindqvist Gunilla (x)</w:t>
      </w:r>
      <w:r w:rsidRPr="0075041D">
        <w:rPr>
          <w:rFonts w:ascii="Arial" w:hAnsi="Arial"/>
          <w:color w:val="auto"/>
          <w:sz w:val="21"/>
          <w:szCs w:val="21"/>
        </w:rPr>
        <w:tab/>
      </w:r>
      <w:r w:rsidRPr="0075041D">
        <w:rPr>
          <w:rFonts w:ascii="Arial" w:hAnsi="Arial"/>
          <w:color w:val="auto"/>
          <w:sz w:val="21"/>
          <w:szCs w:val="21"/>
        </w:rPr>
        <w:tab/>
        <w:t>Landskapet Åland</w:t>
      </w:r>
    </w:p>
    <w:p w:rsidR="00EE2AD0" w:rsidRPr="0075041D" w:rsidRDefault="00EE2AD0"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 xml:space="preserve">Nurmi-Koikkalainen Päivi (x) </w:t>
      </w:r>
      <w:r w:rsidRPr="0075041D">
        <w:rPr>
          <w:rFonts w:ascii="Arial" w:hAnsi="Arial"/>
          <w:color w:val="auto"/>
          <w:sz w:val="21"/>
          <w:szCs w:val="21"/>
        </w:rPr>
        <w:tab/>
        <w:t>THL</w:t>
      </w:r>
    </w:p>
    <w:p w:rsidR="00EE2AD0" w:rsidRPr="0075041D" w:rsidRDefault="00F2589A" w:rsidP="002823B4">
      <w:pPr>
        <w:spacing w:after="0" w:line="240" w:lineRule="auto"/>
        <w:ind w:left="0"/>
        <w:jc w:val="both"/>
        <w:rPr>
          <w:rFonts w:ascii="Arial" w:eastAsia="Times New Roman" w:hAnsi="Arial" w:cs="Arial"/>
          <w:color w:val="auto"/>
          <w:sz w:val="21"/>
          <w:szCs w:val="21"/>
        </w:rPr>
      </w:pPr>
      <w:r w:rsidRPr="0075041D">
        <w:rPr>
          <w:rFonts w:ascii="Arial" w:hAnsi="Arial"/>
          <w:color w:val="auto"/>
          <w:sz w:val="21"/>
          <w:szCs w:val="21"/>
        </w:rPr>
        <w:t>Vuorinen Virpi (-)</w:t>
      </w:r>
      <w:r w:rsidRPr="0075041D">
        <w:rPr>
          <w:rFonts w:ascii="Arial" w:hAnsi="Arial"/>
          <w:color w:val="auto"/>
          <w:sz w:val="21"/>
          <w:szCs w:val="21"/>
        </w:rPr>
        <w:tab/>
      </w:r>
      <w:r w:rsidRPr="0075041D">
        <w:rPr>
          <w:rFonts w:ascii="Arial" w:hAnsi="Arial"/>
          <w:color w:val="auto"/>
          <w:sz w:val="21"/>
          <w:szCs w:val="21"/>
        </w:rPr>
        <w:tab/>
        <w:t>FM</w:t>
      </w:r>
    </w:p>
    <w:p w:rsidR="00EE2AD0" w:rsidRPr="0075041D" w:rsidRDefault="00EE2AD0" w:rsidP="002823B4">
      <w:pPr>
        <w:spacing w:after="0" w:line="240" w:lineRule="auto"/>
        <w:ind w:left="0"/>
        <w:jc w:val="both"/>
        <w:rPr>
          <w:rFonts w:ascii="Arial" w:eastAsia="Times New Roman" w:hAnsi="Arial" w:cs="Arial"/>
          <w:color w:val="auto"/>
          <w:sz w:val="21"/>
          <w:szCs w:val="21"/>
          <w:lang w:val="fi-FI"/>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1"/>
          <w:szCs w:val="21"/>
        </w:rPr>
        <w:t>Inbjudna sakkunniga: Toni Piispanen och Saku Rikala, UKM (punkt 14); Mikko Joronen, Människorättscentret; Tiina Sjelvgren, tolk</w:t>
      </w:r>
    </w:p>
    <w:p w:rsidR="00EE2AD0" w:rsidRPr="0075041D" w:rsidRDefault="00EE2AD0" w:rsidP="002823B4">
      <w:pPr>
        <w:spacing w:after="0" w:line="240" w:lineRule="auto"/>
        <w:ind w:left="0"/>
        <w:jc w:val="both"/>
        <w:rPr>
          <w:rFonts w:ascii="Arial" w:eastAsia="Times New Roman" w:hAnsi="Arial" w:cs="Arial"/>
          <w:color w:val="auto"/>
          <w:sz w:val="24"/>
        </w:rPr>
      </w:pPr>
    </w:p>
    <w:p w:rsidR="005C474A" w:rsidRPr="0075041D" w:rsidRDefault="005C474A" w:rsidP="002823B4">
      <w:pPr>
        <w:spacing w:after="0" w:line="240" w:lineRule="auto"/>
        <w:ind w:left="0"/>
        <w:jc w:val="both"/>
        <w:rPr>
          <w:rFonts w:ascii="Arial" w:eastAsia="Times New Roman" w:hAnsi="Arial" w:cs="Arial"/>
          <w:color w:val="auto"/>
          <w:sz w:val="24"/>
        </w:rPr>
      </w:pPr>
    </w:p>
    <w:p w:rsidR="005C474A" w:rsidRPr="0075041D" w:rsidRDefault="005C474A" w:rsidP="002823B4">
      <w:pPr>
        <w:spacing w:after="0" w:line="240" w:lineRule="auto"/>
        <w:ind w:left="0"/>
        <w:jc w:val="both"/>
        <w:rPr>
          <w:rFonts w:ascii="Arial" w:eastAsia="Times New Roman" w:hAnsi="Arial" w:cs="Arial"/>
          <w:color w:val="auto"/>
          <w:sz w:val="24"/>
        </w:rPr>
      </w:pPr>
    </w:p>
    <w:p w:rsidR="00837429" w:rsidRPr="0075041D" w:rsidRDefault="00837429" w:rsidP="002823B4">
      <w:pPr>
        <w:spacing w:after="0" w:line="240" w:lineRule="auto"/>
        <w:ind w:left="0"/>
        <w:jc w:val="both"/>
        <w:rPr>
          <w:rFonts w:ascii="Arial" w:eastAsia="Times New Roman" w:hAnsi="Arial" w:cs="Arial"/>
          <w:color w:val="auto"/>
          <w:sz w:val="24"/>
        </w:rPr>
      </w:pPr>
    </w:p>
    <w:p w:rsidR="005C474A" w:rsidRPr="0075041D" w:rsidRDefault="005C474A" w:rsidP="002823B4">
      <w:pPr>
        <w:spacing w:after="0" w:line="240" w:lineRule="auto"/>
        <w:ind w:left="0"/>
        <w:jc w:val="both"/>
        <w:rPr>
          <w:rFonts w:ascii="Arial" w:eastAsia="Times New Roman" w:hAnsi="Arial" w:cs="Arial"/>
          <w:color w:val="auto"/>
          <w:sz w:val="24"/>
        </w:rPr>
      </w:pPr>
    </w:p>
    <w:p w:rsidR="00386143" w:rsidRPr="0075041D" w:rsidRDefault="00386143"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 Öppnande av mötet</w:t>
      </w:r>
    </w:p>
    <w:p w:rsidR="005C474A" w:rsidRPr="0075041D" w:rsidRDefault="005C474A" w:rsidP="002823B4">
      <w:pPr>
        <w:spacing w:after="0" w:line="240" w:lineRule="auto"/>
        <w:ind w:left="0"/>
        <w:jc w:val="both"/>
        <w:rPr>
          <w:rFonts w:ascii="Arial" w:eastAsia="Times New Roman" w:hAnsi="Arial" w:cs="Arial"/>
          <w:color w:val="auto"/>
          <w:sz w:val="24"/>
        </w:rPr>
      </w:pPr>
    </w:p>
    <w:p w:rsidR="005C474A" w:rsidRPr="0075041D" w:rsidRDefault="005C474A" w:rsidP="000A1A19">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Ordföranden öppnade mötet kl. 12.35. </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2. Godkännande av föredragningslistan</w:t>
      </w:r>
    </w:p>
    <w:p w:rsidR="00EE2AD0" w:rsidRPr="0075041D" w:rsidRDefault="00EE2AD0" w:rsidP="002823B4">
      <w:pPr>
        <w:spacing w:after="0" w:line="240" w:lineRule="auto"/>
        <w:ind w:left="0"/>
        <w:jc w:val="both"/>
        <w:rPr>
          <w:rFonts w:ascii="Arial" w:eastAsia="Times New Roman" w:hAnsi="Arial" w:cs="Arial"/>
          <w:color w:val="auto"/>
          <w:sz w:val="24"/>
        </w:rPr>
      </w:pPr>
    </w:p>
    <w:p w:rsidR="005C474A" w:rsidRPr="0075041D" w:rsidRDefault="005C474A" w:rsidP="000A1A19">
      <w:pPr>
        <w:spacing w:after="0" w:line="240" w:lineRule="auto"/>
        <w:ind w:left="1304"/>
        <w:jc w:val="both"/>
        <w:rPr>
          <w:rFonts w:ascii="Arial" w:eastAsia="Times New Roman" w:hAnsi="Arial" w:cs="Arial"/>
          <w:color w:val="auto"/>
          <w:sz w:val="24"/>
        </w:rPr>
      </w:pPr>
      <w:r w:rsidRPr="0075041D">
        <w:rPr>
          <w:rFonts w:ascii="Arial" w:hAnsi="Arial"/>
          <w:color w:val="auto"/>
          <w:sz w:val="24"/>
        </w:rPr>
        <w:t>Föredragningslistan godkändes.</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3. Godkännande av protokollet från föregående möte (bilaga 1 finska; bilaga 2 svenska)</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837429" w:rsidP="000A1A19">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Med anknytning till utvecklingsgruppen för krävande särskilt stöd gjordes i protokollet från föregående möte preciseringen att samtliga utbildningsområden kan väljas. Mötesprotokollet från föregående möte godkändes med dessa ändringar. </w:t>
      </w:r>
    </w:p>
    <w:p w:rsidR="00837429" w:rsidRPr="0075041D" w:rsidRDefault="00837429" w:rsidP="000A1A19">
      <w:pPr>
        <w:spacing w:after="0" w:line="240" w:lineRule="auto"/>
        <w:ind w:left="1304"/>
        <w:jc w:val="both"/>
        <w:rPr>
          <w:rFonts w:ascii="Arial" w:eastAsia="Times New Roman" w:hAnsi="Arial" w:cs="Arial"/>
          <w:color w:val="auto"/>
          <w:sz w:val="24"/>
        </w:rPr>
      </w:pPr>
    </w:p>
    <w:p w:rsidR="00837429" w:rsidRPr="0075041D" w:rsidRDefault="00837429" w:rsidP="000A1A19">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Det konstaterades att Tea Hoffrén vikarierar för Merja Heikkonen som VANEs generalsekreterare och Leea Rautanen-Muhli vikarierar från och med den 1 mars 2019 för Tea Hoffrén som planerare. </w:t>
      </w:r>
    </w:p>
    <w:p w:rsidR="005C474A" w:rsidRPr="0075041D" w:rsidRDefault="005C474A"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4. Aktuellt från förvaltningsområden och arbetsgrupper / Bevakning av verksamhetsprogrammet</w:t>
      </w:r>
    </w:p>
    <w:p w:rsidR="00EE2AD0" w:rsidRPr="0075041D" w:rsidRDefault="00EE2AD0" w:rsidP="002823B4">
      <w:pPr>
        <w:spacing w:after="0" w:line="240" w:lineRule="auto"/>
        <w:ind w:left="1304"/>
        <w:jc w:val="both"/>
        <w:rPr>
          <w:rFonts w:ascii="Arial" w:eastAsia="Times New Roman" w:hAnsi="Arial" w:cs="Arial"/>
          <w:color w:val="auto"/>
          <w:sz w:val="24"/>
        </w:rPr>
      </w:pPr>
    </w:p>
    <w:p w:rsidR="00D20B45" w:rsidRPr="0075041D" w:rsidRDefault="00EE2AD0" w:rsidP="00D20B45">
      <w:pPr>
        <w:spacing w:after="0" w:line="240" w:lineRule="auto"/>
        <w:ind w:left="1304"/>
        <w:jc w:val="both"/>
        <w:rPr>
          <w:rFonts w:ascii="Arial" w:eastAsia="Times New Roman" w:hAnsi="Arial" w:cs="Arial"/>
          <w:color w:val="auto"/>
          <w:sz w:val="24"/>
        </w:rPr>
      </w:pPr>
      <w:r w:rsidRPr="0075041D">
        <w:rPr>
          <w:rFonts w:ascii="Arial" w:hAnsi="Arial"/>
          <w:color w:val="auto"/>
          <w:sz w:val="24"/>
        </w:rPr>
        <w:t>Förvaltningsområdena och VANEs representanter i arbetsgrupperna presenterade aktuella ärenden i synnerhet med tanke på det nationella verksamhetsprogrammet.</w:t>
      </w:r>
    </w:p>
    <w:p w:rsidR="005C474A" w:rsidRPr="0075041D" w:rsidRDefault="005C474A" w:rsidP="000A1A19">
      <w:pPr>
        <w:spacing w:after="0" w:line="240" w:lineRule="auto"/>
        <w:ind w:left="0"/>
        <w:jc w:val="both"/>
        <w:rPr>
          <w:rFonts w:ascii="Arial" w:eastAsia="Times New Roman" w:hAnsi="Arial" w:cs="Arial"/>
          <w:color w:val="auto"/>
          <w:sz w:val="24"/>
        </w:rPr>
      </w:pPr>
    </w:p>
    <w:p w:rsidR="005C474A" w:rsidRPr="0075041D" w:rsidRDefault="00DD4A1E" w:rsidP="002823B4">
      <w:pPr>
        <w:spacing w:after="0" w:line="240" w:lineRule="auto"/>
        <w:ind w:left="1304"/>
        <w:jc w:val="both"/>
        <w:rPr>
          <w:rFonts w:ascii="Arial" w:eastAsia="Times New Roman" w:hAnsi="Arial" w:cs="Arial"/>
          <w:color w:val="auto"/>
          <w:sz w:val="24"/>
        </w:rPr>
      </w:pPr>
      <w:r w:rsidRPr="0075041D">
        <w:rPr>
          <w:rFonts w:ascii="Arial" w:hAnsi="Arial"/>
          <w:i/>
          <w:color w:val="auto"/>
          <w:sz w:val="24"/>
        </w:rPr>
        <w:t>Utvecklingsgruppen för krävande särskilt stöd (UKM):</w:t>
      </w:r>
      <w:r w:rsidRPr="0075041D">
        <w:rPr>
          <w:rFonts w:ascii="Arial" w:hAnsi="Arial"/>
          <w:color w:val="auto"/>
          <w:sz w:val="24"/>
        </w:rPr>
        <w:t xml:space="preserve"> Gruppens mandatperiod inleddes våren 2018 och går ut i slutet av februari. För närvarande utarbetas gruppens slutrapport som innehåller utvecklingsförslag. </w:t>
      </w:r>
    </w:p>
    <w:p w:rsidR="00C21916" w:rsidRPr="0075041D" w:rsidRDefault="00C21916" w:rsidP="002823B4">
      <w:pPr>
        <w:spacing w:after="0" w:line="240" w:lineRule="auto"/>
        <w:ind w:left="1304"/>
        <w:jc w:val="both"/>
        <w:rPr>
          <w:rFonts w:ascii="Arial" w:eastAsia="Times New Roman" w:hAnsi="Arial" w:cs="Arial"/>
          <w:color w:val="auto"/>
          <w:sz w:val="24"/>
        </w:rPr>
      </w:pPr>
    </w:p>
    <w:p w:rsidR="00C21916" w:rsidRPr="0075041D" w:rsidRDefault="00C21916" w:rsidP="002823B4">
      <w:pPr>
        <w:spacing w:after="0" w:line="240" w:lineRule="auto"/>
        <w:ind w:left="1304"/>
        <w:jc w:val="both"/>
        <w:rPr>
          <w:rFonts w:ascii="Arial" w:eastAsia="Times New Roman" w:hAnsi="Arial" w:cs="Arial"/>
          <w:color w:val="auto"/>
          <w:sz w:val="24"/>
        </w:rPr>
      </w:pPr>
      <w:r w:rsidRPr="0075041D">
        <w:rPr>
          <w:rFonts w:ascii="Arial" w:hAnsi="Arial"/>
          <w:i/>
          <w:color w:val="auto"/>
          <w:sz w:val="24"/>
        </w:rPr>
        <w:t>Undervisnings- och kulturministeriet:</w:t>
      </w:r>
      <w:r w:rsidRPr="0075041D">
        <w:rPr>
          <w:rFonts w:ascii="Arial" w:hAnsi="Arial"/>
          <w:color w:val="auto"/>
          <w:sz w:val="24"/>
        </w:rPr>
        <w:t xml:space="preserve"> En idrottspolitisk redogörelse utarbetad av undervisnings- och kulturministeriet har blivit klar. Redogörelsen behandlas för närvarande i riksdagen. I redogörelsen har alla med funktionsbegränsning eller rörelsehinder behandlats och integreringen av ett jämställdhetsperspektiv och särskilda åtgärder i all form av fysisk aktivitet begrundats. Redogörelsen: </w:t>
      </w:r>
      <w:hyperlink r:id="rId8" w:history="1">
        <w:r w:rsidRPr="0075041D">
          <w:rPr>
            <w:rStyle w:val="Hyperlinkki"/>
            <w:rFonts w:ascii="Arial" w:hAnsi="Arial"/>
            <w:color w:val="auto"/>
            <w:sz w:val="24"/>
          </w:rPr>
          <w:t>https://www.eduskunta.fi/FI/vaski/JulkaisuMetatieto/Documents/VNS_6+2018.pdf</w:t>
        </w:r>
      </w:hyperlink>
      <w:r w:rsidRPr="0075041D">
        <w:rPr>
          <w:rFonts w:ascii="Arial" w:hAnsi="Arial"/>
          <w:color w:val="auto"/>
          <w:sz w:val="24"/>
        </w:rPr>
        <w:t xml:space="preserve"> </w:t>
      </w:r>
    </w:p>
    <w:p w:rsidR="003340B8" w:rsidRPr="0075041D" w:rsidRDefault="003340B8" w:rsidP="002823B4">
      <w:pPr>
        <w:spacing w:after="0" w:line="240" w:lineRule="auto"/>
        <w:ind w:left="1304"/>
        <w:jc w:val="both"/>
        <w:rPr>
          <w:rFonts w:ascii="Arial" w:eastAsia="Times New Roman" w:hAnsi="Arial" w:cs="Arial"/>
          <w:color w:val="auto"/>
          <w:sz w:val="24"/>
        </w:rPr>
      </w:pPr>
    </w:p>
    <w:p w:rsidR="00C5576F" w:rsidRPr="0075041D" w:rsidRDefault="00933082" w:rsidP="00C5576F">
      <w:pPr>
        <w:spacing w:after="0" w:line="240" w:lineRule="auto"/>
        <w:ind w:left="1304"/>
        <w:jc w:val="both"/>
        <w:rPr>
          <w:rFonts w:ascii="Arial" w:eastAsia="Times New Roman" w:hAnsi="Arial" w:cs="Arial"/>
          <w:color w:val="auto"/>
          <w:sz w:val="24"/>
        </w:rPr>
      </w:pPr>
      <w:r w:rsidRPr="0075041D">
        <w:rPr>
          <w:rFonts w:ascii="Arial" w:hAnsi="Arial"/>
          <w:i/>
          <w:color w:val="auto"/>
          <w:sz w:val="24"/>
        </w:rPr>
        <w:t>Kommunikationsministeriet:</w:t>
      </w:r>
      <w:r w:rsidRPr="0075041D">
        <w:rPr>
          <w:rFonts w:ascii="Arial" w:hAnsi="Arial"/>
          <w:color w:val="auto"/>
          <w:sz w:val="24"/>
        </w:rPr>
        <w:t xml:space="preserve"> Ministeriet har två helheter i verksamhetsprogrammet; Ett åtgärdsprogram samt åtgärder för att stärka rätten till självständig rörlighet. Lägesrapporter om genomförandet av åtgärdsprogrammet har erhållits från underställda ämbetsverk. En halvtidsrapport om åtgärdsprogrammet blir klar i år. Transport- och kommunikationsverket har i uppgift att följa upp konsekvenserna av lagen om </w:t>
      </w:r>
      <w:r w:rsidRPr="0075041D">
        <w:rPr>
          <w:rFonts w:ascii="Arial" w:hAnsi="Arial"/>
          <w:color w:val="auto"/>
          <w:sz w:val="24"/>
        </w:rPr>
        <w:lastRenderedPageBreak/>
        <w:t>transportservice. Den första utvärderingen blev klar redan i höstas men då hade lagen bara hunnit vara i kraft en kort tid. Ministeriet har förhandlat med Transport- och kommunikationsverket i januari om att verket ska utreda närmare hur företagare sköter sina åtaganden i fråga om ändamålsenlig service för passagerare med funktionsnedsättning och vilken slags utbildning de tillhandahåller sina förare. På samma sätt har ministeriet i förhandlingar framfört att Transport- och kommunikationsverket under den nya lagen även ska följa utvecklingen av utrustningen. Transport- och kommunikationsverket har lovat att göra det.</w:t>
      </w:r>
    </w:p>
    <w:p w:rsidR="002F34FD" w:rsidRPr="0075041D" w:rsidRDefault="002F34FD" w:rsidP="00C5576F">
      <w:pPr>
        <w:spacing w:after="0" w:line="240" w:lineRule="auto"/>
        <w:ind w:left="1304"/>
        <w:jc w:val="both"/>
        <w:rPr>
          <w:rFonts w:ascii="Arial" w:hAnsi="Arial"/>
          <w:i/>
          <w:color w:val="auto"/>
          <w:sz w:val="24"/>
        </w:rPr>
      </w:pPr>
    </w:p>
    <w:p w:rsidR="009229F5" w:rsidRPr="0075041D" w:rsidRDefault="003340B8" w:rsidP="00C5576F">
      <w:pPr>
        <w:spacing w:after="0" w:line="240" w:lineRule="auto"/>
        <w:ind w:left="1304"/>
        <w:jc w:val="both"/>
        <w:rPr>
          <w:rFonts w:ascii="Arial" w:eastAsia="Times New Roman" w:hAnsi="Arial" w:cs="Arial"/>
          <w:color w:val="auto"/>
          <w:sz w:val="24"/>
        </w:rPr>
      </w:pPr>
      <w:r w:rsidRPr="0075041D">
        <w:rPr>
          <w:rFonts w:ascii="Arial" w:hAnsi="Arial"/>
          <w:i/>
          <w:color w:val="auto"/>
          <w:sz w:val="24"/>
        </w:rPr>
        <w:t>Utrikesministeriet:</w:t>
      </w:r>
      <w:r w:rsidRPr="0075041D">
        <w:rPr>
          <w:rFonts w:ascii="Arial" w:hAnsi="Arial"/>
          <w:color w:val="auto"/>
          <w:sz w:val="24"/>
        </w:rPr>
        <w:t xml:space="preserve"> Vid utarbetandet av CRPD-rapporten har man strävat efter att beakta alla mottagna kommentarer. Väsentliga punkter i landskapet Ålands utlåtande har lyfts till rapporten och i rapporten inkluderas en hyperlänk till landskapets utlåtande i dess helhet. Det saknas ännu exakt information om tidtabellerna för behandling av rapporten i CRPD-kommittén. I detta sammanhang konstaterades att organisationernas parallellrapport utarbetas under Handikappforums ledning. I New York ordnas ett möte för CRPD:s avtalsparter den 11–13 juni 2019. Huvudtema kommer att vara delaktighet för personer med funktionsnedsättning i en föränderlig värld och underteman teknik och digitalisering, rätt till hälsa samt deltagande i samhället genom kultur och idrott. Det går att lämna förslag till utrikesministeriet om paneldeltagare till avtalsparternas möte.</w:t>
      </w:r>
    </w:p>
    <w:p w:rsidR="009229F5" w:rsidRPr="0075041D" w:rsidRDefault="009229F5" w:rsidP="002823B4">
      <w:pPr>
        <w:spacing w:after="0" w:line="240" w:lineRule="auto"/>
        <w:ind w:left="1304"/>
        <w:jc w:val="both"/>
        <w:rPr>
          <w:rFonts w:ascii="Arial" w:eastAsia="Times New Roman" w:hAnsi="Arial" w:cs="Arial"/>
          <w:color w:val="auto"/>
          <w:sz w:val="24"/>
        </w:rPr>
      </w:pPr>
    </w:p>
    <w:p w:rsidR="009229F5" w:rsidRPr="0075041D" w:rsidRDefault="009229F5" w:rsidP="002823B4">
      <w:pPr>
        <w:spacing w:after="0" w:line="240" w:lineRule="auto"/>
        <w:ind w:left="1304"/>
        <w:jc w:val="both"/>
        <w:rPr>
          <w:rFonts w:ascii="Arial" w:eastAsia="Times New Roman" w:hAnsi="Arial" w:cs="Arial"/>
          <w:color w:val="auto"/>
          <w:sz w:val="24"/>
        </w:rPr>
      </w:pPr>
      <w:r w:rsidRPr="0075041D">
        <w:rPr>
          <w:rFonts w:ascii="Arial" w:hAnsi="Arial"/>
          <w:i/>
          <w:color w:val="auto"/>
          <w:sz w:val="24"/>
        </w:rPr>
        <w:t>Miljöministeriet:</w:t>
      </w:r>
      <w:r w:rsidRPr="0075041D">
        <w:rPr>
          <w:rFonts w:ascii="Arial" w:hAnsi="Arial"/>
          <w:color w:val="auto"/>
          <w:sz w:val="24"/>
        </w:rPr>
        <w:t xml:space="preserve"> Handboken Tillgängliga byggnader och deras omgivningar blir klar i mars. Webbplatsen Asumisen tekoja (Boendegärningar) publicerades i december 2018. Webbplatsen finansieras av miljöministeriet och administreras av Kehitysvammaliitto. Den innehåller exempel på god praxis inom boendet. Markanvändnings- och bygglagen ska revideras och i anknytning till revideringen har webbplatsen www.mlruudistus.fi öppnats.</w:t>
      </w:r>
    </w:p>
    <w:p w:rsidR="008155CC" w:rsidRPr="0075041D" w:rsidRDefault="008155CC" w:rsidP="002823B4">
      <w:pPr>
        <w:spacing w:after="0" w:line="240" w:lineRule="auto"/>
        <w:ind w:left="1304"/>
        <w:jc w:val="both"/>
        <w:rPr>
          <w:rFonts w:ascii="Arial" w:eastAsia="Times New Roman" w:hAnsi="Arial" w:cs="Arial"/>
          <w:color w:val="auto"/>
          <w:sz w:val="24"/>
        </w:rPr>
      </w:pPr>
    </w:p>
    <w:p w:rsidR="00393B7E" w:rsidRPr="0075041D" w:rsidRDefault="008155CC" w:rsidP="00072AA3">
      <w:pPr>
        <w:spacing w:after="0" w:line="240" w:lineRule="auto"/>
        <w:ind w:left="1304"/>
        <w:jc w:val="both"/>
        <w:rPr>
          <w:rFonts w:ascii="Arial" w:eastAsia="Times New Roman" w:hAnsi="Arial" w:cs="Arial"/>
          <w:color w:val="auto"/>
          <w:sz w:val="24"/>
        </w:rPr>
      </w:pPr>
      <w:r w:rsidRPr="0075041D">
        <w:rPr>
          <w:rFonts w:ascii="Arial" w:hAnsi="Arial"/>
          <w:i/>
          <w:color w:val="auto"/>
          <w:sz w:val="24"/>
        </w:rPr>
        <w:t>Social- och hälsovårdsministeriet:</w:t>
      </w:r>
      <w:r w:rsidRPr="0075041D">
        <w:rPr>
          <w:rFonts w:ascii="Arial" w:hAnsi="Arial"/>
          <w:color w:val="auto"/>
          <w:sz w:val="24"/>
        </w:rPr>
        <w:t xml:space="preserve"> Handikappservicelagen och lagen om kundavgifter för social- och hälsotjänster är i riksdagen, men det är inte säkert att de hinner behandlas före valperiodens slut. Spetsprojektet Vägar in i arbetslivet för partiellt arbetsföra har avslutats i slutet av 2018. Riksdagsgrupperna har den 5 februari 2019 godkänt ett ställningstagande där de förbinder sig att även i fortsättningen förbättra partiellt arbetsföras ställning på arbetsmarknaden och utveckla tjänster som är avsedda för dem. Beredningen av en översyn av lagstiftningen om självbestämmanderätten fortsätter och sannolikt inrättas en arbetsgrupp för detta. Utredare Jaana Panetojas utredning blir klar i slutet av februari. I den behandlas bland annat arbetsverksamhet för personer med funktionsnedsättning. Det föreslogs att utredaren bjuds in till VANEs nästa möte. </w:t>
      </w:r>
    </w:p>
    <w:p w:rsidR="00FE31D6" w:rsidRPr="0075041D" w:rsidRDefault="00FE31D6" w:rsidP="00072AA3">
      <w:pPr>
        <w:spacing w:after="0" w:line="240" w:lineRule="auto"/>
        <w:ind w:left="1304"/>
        <w:jc w:val="both"/>
        <w:rPr>
          <w:rFonts w:ascii="Arial" w:eastAsia="Times New Roman" w:hAnsi="Arial" w:cs="Arial"/>
          <w:color w:val="auto"/>
          <w:sz w:val="24"/>
        </w:rPr>
      </w:pPr>
    </w:p>
    <w:p w:rsidR="00FE31D6" w:rsidRPr="0075041D" w:rsidRDefault="00FE31D6" w:rsidP="003839B9">
      <w:pPr>
        <w:spacing w:after="0" w:line="240" w:lineRule="auto"/>
        <w:ind w:left="1304"/>
        <w:jc w:val="both"/>
        <w:rPr>
          <w:rFonts w:ascii="Arial" w:eastAsia="Times New Roman" w:hAnsi="Arial" w:cs="Arial"/>
          <w:color w:val="auto"/>
          <w:sz w:val="24"/>
        </w:rPr>
      </w:pPr>
      <w:r w:rsidRPr="0075041D">
        <w:rPr>
          <w:rFonts w:ascii="Arial" w:hAnsi="Arial"/>
          <w:i/>
          <w:color w:val="auto"/>
          <w:sz w:val="24"/>
        </w:rPr>
        <w:t>Institutet för hälsa och välfärd:</w:t>
      </w:r>
      <w:r w:rsidRPr="0075041D">
        <w:rPr>
          <w:rFonts w:ascii="Arial" w:hAnsi="Arial"/>
          <w:color w:val="auto"/>
          <w:sz w:val="24"/>
        </w:rPr>
        <w:t xml:space="preserve"> Texterna i Handboken för handikappservice har uppdaterats i fråga om varierande arbetstid och ställningen för samiska personer med funktionsnedsättning. Ett möte om samefrågor ordnas i april i Rovaniemi och ett större seminarium planeras för hösten. </w:t>
      </w:r>
    </w:p>
    <w:p w:rsidR="00106A0B" w:rsidRPr="0075041D" w:rsidRDefault="00106A0B" w:rsidP="00072AA3">
      <w:pPr>
        <w:spacing w:after="0" w:line="240" w:lineRule="auto"/>
        <w:ind w:left="1304"/>
        <w:jc w:val="both"/>
        <w:rPr>
          <w:rFonts w:ascii="Arial" w:eastAsia="Times New Roman" w:hAnsi="Arial" w:cs="Arial"/>
          <w:color w:val="auto"/>
          <w:sz w:val="24"/>
        </w:rPr>
      </w:pPr>
    </w:p>
    <w:p w:rsidR="00E826E3" w:rsidRPr="0075041D" w:rsidRDefault="00106A0B" w:rsidP="00E826E3">
      <w:pPr>
        <w:spacing w:after="0" w:line="240" w:lineRule="auto"/>
        <w:ind w:left="1304"/>
        <w:jc w:val="both"/>
        <w:rPr>
          <w:rFonts w:ascii="Arial" w:eastAsia="Times New Roman" w:hAnsi="Arial" w:cs="Arial"/>
          <w:color w:val="auto"/>
          <w:sz w:val="24"/>
        </w:rPr>
      </w:pPr>
      <w:r w:rsidRPr="0075041D">
        <w:rPr>
          <w:rFonts w:ascii="Arial" w:hAnsi="Arial"/>
          <w:i/>
          <w:color w:val="auto"/>
          <w:sz w:val="24"/>
        </w:rPr>
        <w:t>Människorättscentret:</w:t>
      </w:r>
      <w:r w:rsidRPr="0075041D">
        <w:rPr>
          <w:rFonts w:ascii="Arial" w:hAnsi="Arial"/>
          <w:color w:val="auto"/>
          <w:sz w:val="24"/>
        </w:rPr>
        <w:t xml:space="preserve"> Vid seminariet i december behandlades CRPD:s allmänna kommentar om delaktighet. För att främja delaktighet utarbetas praktiskt material såsom en handbok och en video som kommuner kan utnyttja. </w:t>
      </w:r>
    </w:p>
    <w:p w:rsidR="00E826E3" w:rsidRPr="0075041D" w:rsidRDefault="00E826E3" w:rsidP="00E826E3">
      <w:pPr>
        <w:spacing w:after="0" w:line="240" w:lineRule="auto"/>
        <w:ind w:left="1304"/>
        <w:jc w:val="both"/>
        <w:rPr>
          <w:rFonts w:ascii="Arial" w:eastAsia="Times New Roman" w:hAnsi="Arial" w:cs="Arial"/>
          <w:color w:val="auto"/>
          <w:sz w:val="24"/>
        </w:rPr>
      </w:pPr>
    </w:p>
    <w:p w:rsidR="00C937FB" w:rsidRPr="0075041D" w:rsidRDefault="00E826E3" w:rsidP="00E826E3">
      <w:pPr>
        <w:spacing w:after="0" w:line="240" w:lineRule="auto"/>
        <w:ind w:left="1304"/>
        <w:jc w:val="both"/>
        <w:rPr>
          <w:rFonts w:ascii="Arial" w:eastAsia="Times New Roman" w:hAnsi="Arial" w:cs="Arial"/>
          <w:color w:val="auto"/>
          <w:sz w:val="24"/>
        </w:rPr>
      </w:pPr>
      <w:r w:rsidRPr="0075041D">
        <w:rPr>
          <w:rFonts w:ascii="Arial" w:hAnsi="Arial"/>
          <w:color w:val="auto"/>
          <w:sz w:val="24"/>
        </w:rPr>
        <w:t>Mikko Joroinen berättade också att Människorättscentret och riksdagens justitieombudsmans kansli ska genomföra tillgänglighetskartläggningar vid valen. Avsikten är att under valdagarna besöka så många röstningsställen som möjligt. En rapport om observationerna publiceras. I diskussionerna konstaterades att flera partiers och kandidaters evenemang finns på otillgängliga platser. Det skulle dessutom behövas en mer omfattande diskussion om hur personer med funktionsnedsättning skulle bättre kunna delta i politiken.</w:t>
      </w:r>
    </w:p>
    <w:p w:rsidR="00C937FB" w:rsidRPr="0075041D" w:rsidRDefault="00C937FB" w:rsidP="00072AA3">
      <w:pPr>
        <w:spacing w:after="0" w:line="240" w:lineRule="auto"/>
        <w:ind w:left="1304"/>
        <w:jc w:val="both"/>
        <w:rPr>
          <w:rFonts w:ascii="Arial" w:eastAsia="Times New Roman" w:hAnsi="Arial" w:cs="Arial"/>
          <w:color w:val="auto"/>
          <w:sz w:val="24"/>
        </w:rPr>
      </w:pPr>
    </w:p>
    <w:p w:rsidR="00C937FB" w:rsidRPr="0075041D" w:rsidRDefault="00C937FB" w:rsidP="00072AA3">
      <w:pPr>
        <w:spacing w:after="0" w:line="240" w:lineRule="auto"/>
        <w:ind w:left="1304"/>
        <w:jc w:val="both"/>
        <w:rPr>
          <w:rFonts w:ascii="Arial" w:eastAsia="Times New Roman" w:hAnsi="Arial" w:cs="Arial"/>
          <w:color w:val="auto"/>
          <w:sz w:val="24"/>
        </w:rPr>
      </w:pPr>
      <w:r w:rsidRPr="0075041D">
        <w:rPr>
          <w:rFonts w:ascii="Arial" w:hAnsi="Arial"/>
          <w:i/>
          <w:color w:val="auto"/>
          <w:sz w:val="24"/>
        </w:rPr>
        <w:t>FPA:s delegation för rehabiliteringsärenden:</w:t>
      </w:r>
      <w:r w:rsidRPr="0075041D">
        <w:rPr>
          <w:rFonts w:ascii="Arial" w:hAnsi="Arial"/>
          <w:color w:val="auto"/>
          <w:sz w:val="24"/>
        </w:rPr>
        <w:t xml:space="preserve"> Vid delegationens föregående möte i december diskuterades bland annat konkurrensutsättning av medicinsk rehabilitering. Den som önskar kan vid behov be Tea Hoffrén om material om mötet. </w:t>
      </w:r>
    </w:p>
    <w:p w:rsidR="00393B7E" w:rsidRPr="0075041D" w:rsidRDefault="00393B7E" w:rsidP="002823B4">
      <w:pPr>
        <w:spacing w:after="0" w:line="240" w:lineRule="auto"/>
        <w:ind w:left="1304"/>
        <w:jc w:val="both"/>
        <w:rPr>
          <w:rFonts w:ascii="Arial" w:eastAsia="Times New Roman" w:hAnsi="Arial" w:cs="Arial"/>
          <w:color w:val="auto"/>
          <w:sz w:val="24"/>
        </w:rPr>
      </w:pPr>
    </w:p>
    <w:p w:rsidR="00DD4A1E" w:rsidRPr="0075041D" w:rsidRDefault="00DD4A1E" w:rsidP="00DD4A1E">
      <w:pPr>
        <w:spacing w:after="0" w:line="240" w:lineRule="auto"/>
        <w:ind w:left="0"/>
        <w:jc w:val="both"/>
        <w:rPr>
          <w:rFonts w:ascii="Arial" w:eastAsia="Times New Roman" w:hAnsi="Arial" w:cs="Arial"/>
          <w:color w:val="auto"/>
          <w:sz w:val="24"/>
        </w:rPr>
      </w:pPr>
      <w:r w:rsidRPr="0075041D">
        <w:rPr>
          <w:rFonts w:ascii="Arial" w:hAnsi="Arial"/>
          <w:color w:val="auto"/>
          <w:sz w:val="24"/>
        </w:rPr>
        <w:t xml:space="preserve">BESLUT: </w:t>
      </w:r>
    </w:p>
    <w:p w:rsidR="00DD4A1E" w:rsidRPr="0075041D" w:rsidRDefault="00DD4A1E" w:rsidP="00DD4A1E">
      <w:pPr>
        <w:spacing w:after="0" w:line="240" w:lineRule="auto"/>
        <w:ind w:left="0" w:firstLine="1304"/>
        <w:jc w:val="both"/>
        <w:rPr>
          <w:rFonts w:ascii="Arial" w:eastAsia="Times New Roman" w:hAnsi="Arial" w:cs="Arial"/>
          <w:color w:val="auto"/>
          <w:sz w:val="24"/>
        </w:rPr>
      </w:pPr>
      <w:r w:rsidRPr="0075041D">
        <w:rPr>
          <w:rFonts w:ascii="Arial" w:hAnsi="Arial"/>
          <w:color w:val="auto"/>
          <w:sz w:val="24"/>
        </w:rPr>
        <w:t>VANE antecknade informationen för kännedom.</w:t>
      </w:r>
    </w:p>
    <w:p w:rsidR="00EE2AD0" w:rsidRPr="0075041D" w:rsidRDefault="00EE2AD0" w:rsidP="00824708">
      <w:pPr>
        <w:spacing w:after="0" w:line="240" w:lineRule="auto"/>
        <w:ind w:left="0"/>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 xml:space="preserve">5. VANEs samarbete med rådet för brottsförebyggande och annat aktuellt från arbetsgruppen för de kommunala råden för personer med funktionsnedsättning </w:t>
      </w:r>
    </w:p>
    <w:p w:rsidR="00EE2AD0" w:rsidRPr="0075041D" w:rsidRDefault="00EE2AD0" w:rsidP="002823B4">
      <w:pPr>
        <w:spacing w:after="0" w:line="240" w:lineRule="auto"/>
        <w:ind w:left="0"/>
        <w:jc w:val="both"/>
        <w:rPr>
          <w:rFonts w:ascii="Arial" w:eastAsia="Times New Roman" w:hAnsi="Arial" w:cs="Arial"/>
          <w:color w:val="auto"/>
          <w:sz w:val="24"/>
        </w:rPr>
      </w:pPr>
    </w:p>
    <w:p w:rsidR="00934EC6" w:rsidRPr="0075041D" w:rsidRDefault="00EE2AD0" w:rsidP="006D3965">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Vid sitt föregående möte överlämnade VANE den fortsatta beredningen av samarbetet med rådet för brottsförebyggande till arbetsgruppen för de kommunala råden för personer med funktionsnedsättning. Arbetsgruppen ansåg det vara ett bra förslag att producera material och göra en video om ämnet. </w:t>
      </w:r>
    </w:p>
    <w:p w:rsidR="00934EC6" w:rsidRPr="0075041D" w:rsidRDefault="00934EC6" w:rsidP="00934EC6">
      <w:pPr>
        <w:spacing w:after="0" w:line="240" w:lineRule="auto"/>
        <w:jc w:val="both"/>
        <w:rPr>
          <w:rFonts w:ascii="Arial" w:eastAsia="Times New Roman" w:hAnsi="Arial" w:cs="Arial"/>
          <w:color w:val="auto"/>
          <w:sz w:val="24"/>
        </w:rPr>
      </w:pPr>
    </w:p>
    <w:p w:rsidR="00934EC6" w:rsidRPr="0075041D" w:rsidRDefault="00934EC6" w:rsidP="00934EC6">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EE2AD0" w:rsidRPr="0075041D" w:rsidRDefault="00934EC6" w:rsidP="00476F77">
      <w:pPr>
        <w:spacing w:after="0" w:line="220" w:lineRule="exact"/>
        <w:ind w:left="1304"/>
        <w:jc w:val="both"/>
        <w:rPr>
          <w:rFonts w:ascii="Arial" w:eastAsia="Times New Roman" w:hAnsi="Arial" w:cs="Arial"/>
          <w:color w:val="auto"/>
          <w:sz w:val="24"/>
        </w:rPr>
      </w:pPr>
      <w:r w:rsidRPr="0075041D">
        <w:rPr>
          <w:rFonts w:ascii="Arial" w:hAnsi="Arial"/>
          <w:color w:val="auto"/>
          <w:sz w:val="24"/>
        </w:rPr>
        <w:t xml:space="preserve">VANE antecknade informationen för kännedom och beslutade att VANEs sekretariat fortsätter beredningen av det material som gäller inkludering i samarbete med Människorättscentret samt samarbetet med brottsförebyggande rådet som gäller beredskap inför brott. CRPD:s allmänna kommentar översätts till finska. </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6. Utseende av VANE för nästa verksamhetsperiod och utvärdering av verksamheten</w:t>
      </w:r>
    </w:p>
    <w:p w:rsidR="00EE2AD0" w:rsidRPr="0075041D" w:rsidRDefault="00EE2AD0" w:rsidP="002823B4">
      <w:pPr>
        <w:spacing w:after="0" w:line="240" w:lineRule="auto"/>
        <w:ind w:left="0"/>
        <w:jc w:val="both"/>
        <w:rPr>
          <w:rFonts w:ascii="Arial" w:eastAsia="Times New Roman" w:hAnsi="Arial" w:cs="Arial"/>
          <w:color w:val="auto"/>
          <w:sz w:val="24"/>
        </w:rPr>
      </w:pPr>
    </w:p>
    <w:p w:rsidR="009B7FCE"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VANEs mandatperiod går ut i slutet av april 2019. Social- och hälsovårdsministeriet har inlett förberedelserna för utseendet av den nya delegationen och begäran om utseende sänds i mars. </w:t>
      </w:r>
    </w:p>
    <w:p w:rsidR="009B7FCE" w:rsidRPr="0075041D" w:rsidRDefault="009B7FCE" w:rsidP="002823B4">
      <w:pPr>
        <w:spacing w:after="0" w:line="240" w:lineRule="auto"/>
        <w:ind w:left="1304"/>
        <w:jc w:val="both"/>
        <w:rPr>
          <w:rFonts w:ascii="Arial" w:eastAsia="Times New Roman" w:hAnsi="Arial" w:cs="Arial"/>
          <w:color w:val="auto"/>
          <w:sz w:val="24"/>
        </w:rPr>
      </w:pPr>
    </w:p>
    <w:p w:rsidR="00EE2AD0" w:rsidRPr="0075041D" w:rsidRDefault="009B7FCE" w:rsidP="00824708">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Tea Hoffrén presenterade innehållet i förordningen om VANEs verksamhet i fråga om delegationens sammansättning. Utöver medlemmar kan permanenta sakkunniga medlemmar utses till VANE. I diskussionen framfördes att man utöver nuvarande aktörer även kunde be en företrädare för Människorättscentret </w:t>
      </w:r>
      <w:r w:rsidRPr="0075041D">
        <w:rPr>
          <w:rFonts w:ascii="Arial" w:hAnsi="Arial"/>
          <w:color w:val="auto"/>
          <w:sz w:val="24"/>
        </w:rPr>
        <w:lastRenderedPageBreak/>
        <w:t>och en företrädare för forskningen om funktionshinder som permanenta sakkunniga medlemmar.</w:t>
      </w:r>
    </w:p>
    <w:p w:rsidR="00EE2AD0" w:rsidRPr="0075041D" w:rsidRDefault="009B7FCE"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EE2AD0" w:rsidRPr="0075041D" w:rsidRDefault="00EE2AD0" w:rsidP="002823B4">
      <w:pPr>
        <w:spacing w:after="0" w:line="220" w:lineRule="exact"/>
        <w:ind w:left="1304"/>
        <w:jc w:val="both"/>
        <w:rPr>
          <w:rFonts w:ascii="Arial" w:eastAsia="Times New Roman" w:hAnsi="Arial" w:cs="Arial"/>
          <w:color w:val="auto"/>
          <w:sz w:val="24"/>
        </w:rPr>
      </w:pPr>
      <w:r w:rsidRPr="0075041D">
        <w:rPr>
          <w:rFonts w:ascii="Arial" w:hAnsi="Arial"/>
          <w:color w:val="auto"/>
          <w:sz w:val="24"/>
        </w:rPr>
        <w:t>VANE antecknade diskussionen om VANEs sammansättning för kännedom. VANE beslutade att genomföra en enkät om utvärderingen av delegationens verksamhet till delegationens medlemmar och viktiga intressentgrupper.</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2823B4"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7. Utarbetande av VANEs mål för regeringsprogrammet (bilaga 3)</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5E6037"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VANE har till uppgift att underlätta genomförandet av FN:s funktionshinderskonvention inom samhällets olika områden och nivåer. Enligt konventionen ska avtalsparterna öka medvetenheten om rättigheterna för personer med funktionsnedsättning och beakta skyddet och främjandet av de mänskliga rättigheterna för personer med funktionsnedsättning i all politik och alla program. Inför detta har VANE utarbetat ett bakgrundsdokument som har till syfte att föra fram de viktigaste frågorna enligt funktionshinderskonventionen till stöd för det politiska beslutsfattandet. Det är särskilt viktigt att arbeta för dessa under nästa regeringsperiod.</w:t>
      </w:r>
    </w:p>
    <w:p w:rsidR="008C01A6" w:rsidRPr="0075041D" w:rsidRDefault="008C01A6" w:rsidP="002823B4">
      <w:pPr>
        <w:spacing w:after="0" w:line="240" w:lineRule="auto"/>
        <w:ind w:left="1304"/>
        <w:jc w:val="both"/>
        <w:rPr>
          <w:rFonts w:ascii="Arial" w:eastAsia="Times New Roman" w:hAnsi="Arial" w:cs="Arial"/>
          <w:color w:val="auto"/>
          <w:sz w:val="24"/>
        </w:rPr>
      </w:pPr>
    </w:p>
    <w:p w:rsidR="00913A41" w:rsidRPr="0075041D" w:rsidRDefault="00042248" w:rsidP="00560A8C">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Det föreslogs att ett omnämnande av delaktighet för personer med funktionsnedsättning i social- och hälsovårdsreformen fogas till målen. Under nästa regeringsperiod bedrivs också utvecklingsarbete som gäller social- och hälsovårdssektorn, även om den föreslagna social- och hälsovårdsmodellen skulle antas i riksdagen. Man kom överens om att anteckningarna i anslutning till boende preciseras och ett omnämnande av revideringen av markanvändnings- och bygglagen fogas till dokumentet. </w:t>
      </w:r>
    </w:p>
    <w:p w:rsidR="008C01A6" w:rsidRPr="0075041D" w:rsidRDefault="008C01A6" w:rsidP="008C01A6">
      <w:pPr>
        <w:spacing w:after="0" w:line="240" w:lineRule="auto"/>
        <w:ind w:left="1304"/>
        <w:jc w:val="both"/>
        <w:rPr>
          <w:rFonts w:ascii="Arial" w:eastAsia="Times New Roman" w:hAnsi="Arial" w:cs="Arial"/>
          <w:color w:val="auto"/>
          <w:sz w:val="24"/>
        </w:rPr>
      </w:pPr>
    </w:p>
    <w:p w:rsidR="008C01A6" w:rsidRPr="0075041D" w:rsidRDefault="008C01A6" w:rsidP="008C01A6">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5C474A" w:rsidRPr="0075041D" w:rsidRDefault="008C01A6" w:rsidP="007A4CC9">
      <w:pPr>
        <w:spacing w:after="0" w:line="220" w:lineRule="exact"/>
        <w:ind w:left="1304"/>
        <w:jc w:val="both"/>
        <w:rPr>
          <w:rFonts w:ascii="Arial" w:eastAsia="Times New Roman" w:hAnsi="Arial" w:cs="Arial"/>
          <w:color w:val="auto"/>
          <w:sz w:val="24"/>
        </w:rPr>
      </w:pPr>
      <w:r w:rsidRPr="0075041D">
        <w:rPr>
          <w:rFonts w:ascii="Arial" w:hAnsi="Arial"/>
          <w:color w:val="auto"/>
          <w:sz w:val="24"/>
        </w:rPr>
        <w:t xml:space="preserve">VANE antecknade diskussionen för kännedom. VANEs sekretariat fortsätter utarbetandet av målen för regeringsprogrammet och sänder de uppdaterade målen till medlemmarna för kommentarer. </w:t>
      </w:r>
    </w:p>
    <w:p w:rsidR="007A5453" w:rsidRPr="0075041D" w:rsidRDefault="007A5453" w:rsidP="007A4CC9">
      <w:pPr>
        <w:spacing w:after="0" w:line="220" w:lineRule="exact"/>
        <w:ind w:left="1304"/>
        <w:jc w:val="both"/>
        <w:rPr>
          <w:rFonts w:ascii="Arial" w:eastAsia="Times New Roman" w:hAnsi="Arial" w:cs="Arial"/>
          <w:color w:val="auto"/>
          <w:sz w:val="24"/>
        </w:rPr>
      </w:pPr>
    </w:p>
    <w:p w:rsidR="00EE2AD0" w:rsidRPr="0075041D" w:rsidRDefault="002823B4"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8. Ordnande av ett utvärderingsseminarium eller en workshop om hur verksamhetsprogrammet förverkligats.</w:t>
      </w:r>
    </w:p>
    <w:p w:rsidR="00EE2AD0" w:rsidRPr="0075041D" w:rsidRDefault="00EE2AD0" w:rsidP="002823B4">
      <w:pPr>
        <w:spacing w:after="0" w:line="240" w:lineRule="auto"/>
        <w:ind w:left="0"/>
        <w:jc w:val="both"/>
        <w:rPr>
          <w:rFonts w:ascii="Arial" w:eastAsia="Times New Roman" w:hAnsi="Arial" w:cs="Arial"/>
          <w:color w:val="auto"/>
          <w:sz w:val="24"/>
        </w:rPr>
      </w:pPr>
    </w:p>
    <w:p w:rsidR="00560A8C"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I protokollet från VANEs föregående möte (4/18) konstaterades att </w:t>
      </w:r>
      <w:r w:rsidRPr="0075041D">
        <w:rPr>
          <w:rFonts w:ascii="Arial" w:hAnsi="Arial"/>
          <w:i/>
          <w:color w:val="auto"/>
          <w:sz w:val="24"/>
        </w:rPr>
        <w:t>”en sammanställning av åtgärdernas genomförande för det ovannämnda verksamhetsprogrammet bör ordnas i april 2019</w:t>
      </w:r>
      <w:r w:rsidRPr="0075041D">
        <w:rPr>
          <w:rFonts w:ascii="Arial" w:hAnsi="Arial"/>
          <w:color w:val="auto"/>
          <w:sz w:val="24"/>
        </w:rPr>
        <w:t xml:space="preserve">”. </w:t>
      </w:r>
    </w:p>
    <w:p w:rsidR="00EE2AD0" w:rsidRPr="0075041D" w:rsidRDefault="00EE2AD0" w:rsidP="002823B4">
      <w:pPr>
        <w:spacing w:after="0" w:line="240" w:lineRule="auto"/>
        <w:ind w:left="0"/>
        <w:jc w:val="both"/>
        <w:outlineLvl w:val="0"/>
        <w:rPr>
          <w:rFonts w:ascii="Arial" w:eastAsia="Times New Roman" w:hAnsi="Arial" w:cs="Arial"/>
          <w:color w:val="auto"/>
          <w:sz w:val="24"/>
        </w:rPr>
      </w:pPr>
    </w:p>
    <w:p w:rsidR="00EE2AD0" w:rsidRPr="0075041D" w:rsidRDefault="00560A8C"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EE2AD0" w:rsidRPr="0075041D" w:rsidRDefault="00EE2AD0" w:rsidP="000A1A19">
      <w:pPr>
        <w:spacing w:after="0" w:line="220" w:lineRule="exact"/>
        <w:ind w:left="1304"/>
        <w:jc w:val="both"/>
        <w:rPr>
          <w:rFonts w:ascii="Arial" w:eastAsia="Times New Roman" w:hAnsi="Arial" w:cs="Arial"/>
          <w:color w:val="auto"/>
          <w:sz w:val="24"/>
        </w:rPr>
      </w:pPr>
      <w:r w:rsidRPr="0075041D">
        <w:rPr>
          <w:rFonts w:ascii="Arial" w:hAnsi="Arial"/>
          <w:color w:val="auto"/>
          <w:sz w:val="24"/>
        </w:rPr>
        <w:t xml:space="preserve">VANE beslutade att ett möte med diskussion om utvärderingen ordnas i april–maj. </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2823B4"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9. Höranden samt remissvar som lämnats och pågående remisser</w:t>
      </w:r>
    </w:p>
    <w:p w:rsidR="00EE2AD0" w:rsidRPr="0075041D" w:rsidRDefault="00EE2AD0" w:rsidP="002823B4">
      <w:pPr>
        <w:spacing w:after="0" w:line="240" w:lineRule="auto"/>
        <w:ind w:left="1304"/>
        <w:jc w:val="both"/>
        <w:rPr>
          <w:rFonts w:ascii="Arial" w:eastAsia="Times New Roman" w:hAnsi="Arial" w:cs="Arial"/>
          <w:color w:val="auto"/>
          <w:sz w:val="24"/>
        </w:rPr>
      </w:pPr>
    </w:p>
    <w:p w:rsidR="00EE2AD0" w:rsidRPr="0075041D" w:rsidRDefault="00EE2AD0" w:rsidP="0033255C">
      <w:pPr>
        <w:spacing w:after="0" w:line="240" w:lineRule="auto"/>
        <w:ind w:left="1304"/>
        <w:rPr>
          <w:rFonts w:ascii="Arial" w:eastAsia="Times New Roman" w:hAnsi="Arial" w:cs="Arial"/>
          <w:color w:val="auto"/>
          <w:sz w:val="24"/>
        </w:rPr>
      </w:pPr>
      <w:r w:rsidRPr="0075041D">
        <w:rPr>
          <w:rFonts w:ascii="Arial" w:hAnsi="Arial"/>
          <w:color w:val="auto"/>
          <w:sz w:val="24"/>
        </w:rPr>
        <w:t>Efter senaste möte har VANE gett följande remissvar:</w:t>
      </w:r>
    </w:p>
    <w:p w:rsidR="00EE2AD0" w:rsidRPr="0075041D" w:rsidRDefault="00EE2AD0" w:rsidP="0033255C">
      <w:pPr>
        <w:spacing w:after="0" w:line="220" w:lineRule="exact"/>
        <w:ind w:left="1304"/>
        <w:rPr>
          <w:rFonts w:ascii="Arial" w:eastAsia="Times New Roman" w:hAnsi="Arial" w:cs="Arial"/>
          <w:color w:val="auto"/>
          <w:sz w:val="24"/>
        </w:rPr>
      </w:pPr>
      <w:r w:rsidRPr="0075041D">
        <w:rPr>
          <w:rFonts w:ascii="Arial" w:hAnsi="Arial"/>
          <w:color w:val="auto"/>
          <w:sz w:val="24"/>
        </w:rPr>
        <w:t>*UKM:</w:t>
      </w:r>
      <w:r w:rsidRPr="0075041D">
        <w:rPr>
          <w:rFonts w:ascii="Arial" w:hAnsi="Arial"/>
          <w:iCs/>
          <w:color w:val="auto"/>
          <w:sz w:val="24"/>
        </w:rPr>
        <w:t xml:space="preserve"> Förordning om grunderna för antagning av studerande inom utbildningar för yrkesinriktade grundexamina (699/2017), ny paragraf 12 a, tidsfrist 14.1.2019</w:t>
      </w:r>
    </w:p>
    <w:p w:rsidR="00EE2AD0" w:rsidRPr="0075041D" w:rsidRDefault="00EE2AD0" w:rsidP="0033255C">
      <w:pPr>
        <w:spacing w:after="0" w:line="240" w:lineRule="auto"/>
        <w:ind w:left="1304"/>
        <w:rPr>
          <w:rFonts w:ascii="Arial" w:eastAsia="Times New Roman" w:hAnsi="Arial" w:cs="Arial"/>
          <w:color w:val="auto"/>
          <w:sz w:val="24"/>
        </w:rPr>
      </w:pPr>
      <w:r w:rsidRPr="0075041D">
        <w:rPr>
          <w:rFonts w:ascii="Arial" w:hAnsi="Arial"/>
          <w:color w:val="auto"/>
          <w:sz w:val="24"/>
        </w:rPr>
        <w:lastRenderedPageBreak/>
        <w:t xml:space="preserve">*UM: Utkast till tilläggsprotokoll (OKM/60/010/2018) till Europarådets konvention om mänskliga rättigheter och biomedicin (s.k. Oviedokonventionen), tidsfrist 23.1.2019. </w:t>
      </w:r>
    </w:p>
    <w:p w:rsidR="00EE2AD0" w:rsidRPr="0075041D" w:rsidRDefault="00EE2AD0" w:rsidP="0033255C">
      <w:pPr>
        <w:spacing w:after="0" w:line="240" w:lineRule="auto"/>
        <w:ind w:left="1304"/>
        <w:rPr>
          <w:rFonts w:ascii="Arial" w:eastAsia="Times New Roman" w:hAnsi="Arial" w:cs="Arial"/>
          <w:color w:val="auto"/>
          <w:sz w:val="24"/>
        </w:rPr>
      </w:pPr>
    </w:p>
    <w:p w:rsidR="00EE2AD0" w:rsidRPr="0075041D" w:rsidRDefault="00EE2AD0" w:rsidP="0033255C">
      <w:pPr>
        <w:spacing w:after="0" w:line="240" w:lineRule="auto"/>
        <w:ind w:left="1304"/>
        <w:rPr>
          <w:rFonts w:ascii="Arial" w:eastAsia="Times New Roman" w:hAnsi="Arial" w:cs="Arial"/>
          <w:color w:val="auto"/>
          <w:sz w:val="24"/>
        </w:rPr>
      </w:pPr>
      <w:r w:rsidRPr="0075041D">
        <w:rPr>
          <w:rFonts w:ascii="Arial" w:hAnsi="Arial"/>
          <w:color w:val="auto"/>
          <w:sz w:val="24"/>
        </w:rPr>
        <w:t>VANE har hörts i riksdagen som följer:</w:t>
      </w:r>
    </w:p>
    <w:p w:rsidR="00EE2AD0" w:rsidRPr="0075041D" w:rsidRDefault="00EE2AD0" w:rsidP="0033255C">
      <w:pPr>
        <w:spacing w:after="0" w:line="240" w:lineRule="auto"/>
        <w:ind w:left="1304"/>
        <w:rPr>
          <w:rFonts w:ascii="Arial" w:eastAsia="Times New Roman" w:hAnsi="Arial" w:cs="Arial"/>
          <w:color w:val="auto"/>
          <w:sz w:val="24"/>
        </w:rPr>
      </w:pPr>
      <w:r w:rsidRPr="0075041D">
        <w:rPr>
          <w:rFonts w:ascii="Arial" w:hAnsi="Arial"/>
          <w:color w:val="auto"/>
          <w:sz w:val="24"/>
        </w:rPr>
        <w:t>*Kommunikationsutskottet, 11.1.2019:  Regeringens proposition med förslag till ändring av lagen om transportservice och vissa lagar som har samband med den, RP 157/2018 rd</w:t>
      </w:r>
    </w:p>
    <w:p w:rsidR="00EE2AD0" w:rsidRPr="0075041D" w:rsidRDefault="00EE2AD0" w:rsidP="001E0A5D">
      <w:pPr>
        <w:spacing w:after="0" w:line="240" w:lineRule="auto"/>
        <w:ind w:left="0"/>
        <w:jc w:val="both"/>
        <w:rPr>
          <w:rFonts w:ascii="Arial" w:eastAsia="Times New Roman" w:hAnsi="Arial" w:cs="Arial"/>
          <w:color w:val="auto"/>
          <w:sz w:val="24"/>
        </w:rPr>
      </w:pPr>
    </w:p>
    <w:p w:rsidR="00EE2AD0" w:rsidRPr="0075041D" w:rsidRDefault="001E0A5D"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EE2AD0" w:rsidRPr="0075041D" w:rsidRDefault="001E0A5D" w:rsidP="00671E53">
      <w:pPr>
        <w:spacing w:after="0" w:line="220" w:lineRule="exact"/>
        <w:ind w:left="1304"/>
        <w:jc w:val="both"/>
        <w:rPr>
          <w:rFonts w:ascii="Arial" w:eastAsia="Times New Roman" w:hAnsi="Arial" w:cs="Arial"/>
          <w:color w:val="auto"/>
          <w:sz w:val="24"/>
        </w:rPr>
      </w:pPr>
      <w:r w:rsidRPr="0075041D">
        <w:rPr>
          <w:rFonts w:ascii="Arial" w:hAnsi="Arial"/>
          <w:color w:val="auto"/>
          <w:sz w:val="24"/>
        </w:rPr>
        <w:t>VANE antecknade inlämnade remissvar som godkända och hörandet för kännedom.</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2823B4"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10. För kännedom</w:t>
      </w:r>
    </w:p>
    <w:p w:rsidR="00EE2AD0" w:rsidRPr="0075041D" w:rsidRDefault="002F34FD"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 </w:t>
      </w:r>
      <w:r w:rsidR="00EE2AD0" w:rsidRPr="0075041D">
        <w:rPr>
          <w:rFonts w:ascii="Arial" w:hAnsi="Arial"/>
          <w:color w:val="auto"/>
          <w:sz w:val="24"/>
        </w:rPr>
        <w:t>Tjänstledighet för VANEs generalsekreterare och planerare 1.2.2019–10.1.2020</w:t>
      </w:r>
    </w:p>
    <w:p w:rsidR="00EE2AD0" w:rsidRPr="0075041D" w:rsidRDefault="00EE2AD0" w:rsidP="002823B4">
      <w:pPr>
        <w:spacing w:after="0" w:line="240" w:lineRule="auto"/>
        <w:ind w:left="1304"/>
        <w:jc w:val="both"/>
        <w:rPr>
          <w:rFonts w:ascii="Arial" w:eastAsia="Times New Roman" w:hAnsi="Arial" w:cs="Arial"/>
          <w:color w:val="auto"/>
          <w:sz w:val="24"/>
          <w:lang w:val="en-US"/>
        </w:rPr>
      </w:pPr>
      <w:r w:rsidRPr="0075041D">
        <w:rPr>
          <w:rFonts w:ascii="Arial" w:hAnsi="Arial"/>
          <w:color w:val="auto"/>
          <w:sz w:val="24"/>
          <w:lang w:val="en-US"/>
        </w:rPr>
        <w:t xml:space="preserve">* Community Core Leaders Development Program 11.2–26.2.2019 i Japan </w:t>
      </w:r>
    </w:p>
    <w:p w:rsidR="00EE2AD0"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FCG:s utbildning för råden för personer med funktionsnedsättning 20–21.3.2019</w:t>
      </w:r>
    </w:p>
    <w:p w:rsidR="00EE2AD0"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Översättning av de allmänna kommentarerna om FN:s konvention om rättigheter för personer med funktionsnedsättning</w:t>
      </w:r>
    </w:p>
    <w:p w:rsidR="0085725E" w:rsidRPr="0075041D" w:rsidRDefault="0085725E" w:rsidP="00A0778D">
      <w:pPr>
        <w:spacing w:after="0" w:line="240" w:lineRule="auto"/>
        <w:ind w:left="1304"/>
        <w:rPr>
          <w:rFonts w:ascii="Arial" w:eastAsia="Times New Roman" w:hAnsi="Arial" w:cs="Arial"/>
          <w:color w:val="auto"/>
          <w:sz w:val="24"/>
        </w:rPr>
      </w:pPr>
      <w:r w:rsidRPr="0075041D">
        <w:rPr>
          <w:rFonts w:ascii="Arial" w:hAnsi="Arial"/>
          <w:color w:val="auto"/>
          <w:sz w:val="24"/>
        </w:rPr>
        <w:t>* En paneldiskussion den 6 mars 2019 kl. 16.30 i Oodi för företrädare för riksdagspartierna som ordnats av delegationen för etniska relationer ETNO, delegationen för rättigheter för personer med funktionsnedsättning VANE, delegationen för likabehandlingsärenden och diskrimineringsombudsmannen.</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1E0A5D"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EE2AD0" w:rsidRPr="0075041D" w:rsidRDefault="001E0A5D" w:rsidP="002823B4">
      <w:pPr>
        <w:spacing w:after="0" w:line="220" w:lineRule="exact"/>
        <w:ind w:left="1304"/>
        <w:jc w:val="both"/>
        <w:rPr>
          <w:rFonts w:ascii="Arial" w:eastAsia="Times New Roman" w:hAnsi="Arial" w:cs="Arial"/>
          <w:color w:val="auto"/>
          <w:sz w:val="24"/>
        </w:rPr>
      </w:pPr>
      <w:r w:rsidRPr="0075041D">
        <w:rPr>
          <w:rFonts w:ascii="Arial" w:hAnsi="Arial"/>
          <w:color w:val="auto"/>
          <w:sz w:val="24"/>
        </w:rPr>
        <w:t>VANE antecknade ärendena för kännedom.</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11. Eventuella övriga ärenden</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1E0A5D" w:rsidP="00DE651C">
      <w:pPr>
        <w:spacing w:after="0" w:line="240" w:lineRule="auto"/>
        <w:ind w:left="0" w:firstLine="1304"/>
        <w:jc w:val="both"/>
        <w:rPr>
          <w:rFonts w:ascii="Arial" w:eastAsia="Times New Roman" w:hAnsi="Arial" w:cs="Arial"/>
          <w:color w:val="auto"/>
          <w:sz w:val="24"/>
        </w:rPr>
      </w:pPr>
      <w:r w:rsidRPr="0075041D">
        <w:rPr>
          <w:rFonts w:ascii="Arial" w:hAnsi="Arial"/>
          <w:color w:val="auto"/>
          <w:sz w:val="24"/>
        </w:rPr>
        <w:t xml:space="preserve">Inga övriga ärenden. </w:t>
      </w:r>
    </w:p>
    <w:p w:rsidR="00DE651C" w:rsidRPr="0075041D" w:rsidRDefault="00DE651C"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12. Nästa möte</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DE651C"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ab/>
        <w:t xml:space="preserve">Tidpunkten för nästa möte meddelas så snart som möjligt. </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13. Ordnande och upphandling av handikappservice</w:t>
      </w:r>
    </w:p>
    <w:p w:rsidR="00EE2AD0" w:rsidRPr="0075041D" w:rsidRDefault="00EE2AD0" w:rsidP="002823B4">
      <w:pPr>
        <w:spacing w:after="0" w:line="240" w:lineRule="auto"/>
        <w:ind w:left="0"/>
        <w:jc w:val="both"/>
        <w:rPr>
          <w:rFonts w:ascii="Arial" w:eastAsia="Times New Roman" w:hAnsi="Arial" w:cs="Arial"/>
          <w:color w:val="auto"/>
          <w:sz w:val="24"/>
        </w:rPr>
      </w:pPr>
    </w:p>
    <w:p w:rsidR="00042248"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I funktionshinderorganisationernas medborgarinitiativ Ingen marknadsvara som är under behandling i riksdagen uttrycks oro över att personer med funktionsnedsättning inte är parter i ärendet när kommuner fattar upphandlingsbeslut om tjänster som väsentligen påverkar deras liv.  För att kommunernas kompetens i fråga om ordnande och upphandling av handikappservicen i framtiden ska utvecklas och bli ännu mer klientorienterad och beakta klienternas individuella behov har regeringen beslutat ordna en utbildningsrunda till stöd för kommunerna. Institutet för hälsa och välfärd </w:t>
      </w:r>
      <w:r w:rsidRPr="0075041D">
        <w:rPr>
          <w:rFonts w:ascii="Arial" w:hAnsi="Arial"/>
          <w:color w:val="auto"/>
          <w:sz w:val="24"/>
        </w:rPr>
        <w:lastRenderedPageBreak/>
        <w:t xml:space="preserve">samordnar denna utbildningsrunda under styrning av social- och hälsovårdsministeriet. I projektet deltar även arbets- och näringsministeriet, finansministeriet, Finlands Kommunförbund, Tillstånds- och tillsynsverket för social- och hälsovården och regionsförvaltningsverken samt olika företrädare för funktionshinderorganisationer.  </w:t>
      </w:r>
    </w:p>
    <w:p w:rsidR="00042248" w:rsidRPr="0075041D" w:rsidRDefault="00042248" w:rsidP="002823B4">
      <w:pPr>
        <w:spacing w:after="0" w:line="240" w:lineRule="auto"/>
        <w:ind w:left="1304"/>
        <w:jc w:val="both"/>
        <w:rPr>
          <w:rFonts w:ascii="Arial" w:eastAsia="Times New Roman" w:hAnsi="Arial" w:cs="Arial"/>
          <w:color w:val="auto"/>
          <w:sz w:val="24"/>
          <w:lang w:eastAsia="fi-FI"/>
        </w:rPr>
      </w:pPr>
    </w:p>
    <w:p w:rsidR="00EE2AD0"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Päivi Nurmi-Koikkalainen presenterade målen för och innehållet i utbildningsrundan. Utbildningsrundan ordnas på sex orter. Evenemangen kan följas på distans via nätförbindelse med undantag för evenemanget i Helsingfors. Ytterligare information om utbildningsrundan och anmälningsanvisningar finns på Institutet för hälsa och välfärds webbplats. </w:t>
      </w:r>
    </w:p>
    <w:p w:rsidR="00EE2AD0" w:rsidRPr="0075041D" w:rsidRDefault="00EE2AD0" w:rsidP="002823B4">
      <w:pPr>
        <w:spacing w:after="0" w:line="240" w:lineRule="auto"/>
        <w:ind w:left="0"/>
        <w:jc w:val="both"/>
        <w:rPr>
          <w:rFonts w:ascii="Arial" w:eastAsia="Times New Roman" w:hAnsi="Arial" w:cs="Arial"/>
          <w:color w:val="auto"/>
          <w:sz w:val="24"/>
          <w:lang w:eastAsia="fi-FI"/>
        </w:rPr>
      </w:pPr>
    </w:p>
    <w:p w:rsidR="00EE2AD0" w:rsidRPr="0075041D" w:rsidRDefault="000A1A19"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0A1A19" w:rsidRPr="0075041D" w:rsidRDefault="000A1A19" w:rsidP="000A1A19">
      <w:pPr>
        <w:spacing w:after="0" w:line="220" w:lineRule="exact"/>
        <w:ind w:left="1304"/>
        <w:jc w:val="both"/>
        <w:rPr>
          <w:rFonts w:ascii="Arial" w:eastAsia="Times New Roman" w:hAnsi="Arial" w:cs="Arial"/>
          <w:color w:val="auto"/>
          <w:sz w:val="24"/>
        </w:rPr>
      </w:pPr>
      <w:r w:rsidRPr="0075041D">
        <w:rPr>
          <w:rFonts w:ascii="Arial" w:hAnsi="Arial"/>
          <w:color w:val="auto"/>
          <w:sz w:val="24"/>
        </w:rPr>
        <w:t xml:space="preserve">VANE antecknade presentationen och diskussionen för kännedom. </w:t>
      </w:r>
    </w:p>
    <w:p w:rsidR="00D24943" w:rsidRPr="0075041D" w:rsidRDefault="00D24943" w:rsidP="00671E53">
      <w:pPr>
        <w:spacing w:after="0" w:line="220" w:lineRule="exact"/>
        <w:ind w:left="0"/>
        <w:jc w:val="both"/>
        <w:rPr>
          <w:rFonts w:ascii="Arial" w:eastAsia="Times New Roman" w:hAnsi="Arial" w:cs="Arial"/>
          <w:color w:val="auto"/>
          <w:sz w:val="24"/>
        </w:rPr>
      </w:pPr>
    </w:p>
    <w:p w:rsidR="00EE2AD0"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14. Omfattande utvärdering om rörlighet och motion för personer med funktionsnedsättning</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EE2AD0"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Toni Piispanen och Saku Rikala från statens idrottsråd föredrar ärendet.</w:t>
      </w:r>
    </w:p>
    <w:p w:rsidR="0023746A" w:rsidRPr="0075041D" w:rsidRDefault="0023746A" w:rsidP="002823B4">
      <w:pPr>
        <w:spacing w:after="0" w:line="240" w:lineRule="auto"/>
        <w:ind w:left="1304"/>
        <w:jc w:val="both"/>
        <w:rPr>
          <w:rFonts w:ascii="Arial" w:eastAsia="Times New Roman" w:hAnsi="Arial" w:cs="Arial"/>
          <w:color w:val="auto"/>
          <w:sz w:val="24"/>
        </w:rPr>
      </w:pPr>
    </w:p>
    <w:p w:rsidR="0023746A" w:rsidRPr="0075041D" w:rsidRDefault="0023746A" w:rsidP="002823B4">
      <w:pPr>
        <w:spacing w:after="0" w:line="240" w:lineRule="auto"/>
        <w:ind w:left="1304"/>
        <w:jc w:val="both"/>
        <w:rPr>
          <w:rFonts w:ascii="Arial" w:eastAsia="Times New Roman" w:hAnsi="Arial" w:cs="Arial"/>
          <w:color w:val="auto"/>
          <w:sz w:val="24"/>
        </w:rPr>
      </w:pPr>
      <w:r w:rsidRPr="0075041D">
        <w:rPr>
          <w:rFonts w:ascii="Arial" w:hAnsi="Arial"/>
          <w:color w:val="auto"/>
          <w:sz w:val="24"/>
        </w:rPr>
        <w:t xml:space="preserve">I diskussionerna framfördes att det höga priset på hjälpmedel ofta utgör ett hinder för motionsaktiviteter. Det är ofta inte möjligt att hyra hjälpmedel för motionsaktiviteter eftersom idrott och motion förutsätter skräddarsydda hjälpmedel.  </w:t>
      </w:r>
    </w:p>
    <w:p w:rsidR="00EE2AD0" w:rsidRPr="0075041D" w:rsidRDefault="00EE2AD0" w:rsidP="002823B4">
      <w:pPr>
        <w:spacing w:after="0" w:line="240" w:lineRule="auto"/>
        <w:ind w:left="0"/>
        <w:jc w:val="both"/>
        <w:rPr>
          <w:rFonts w:ascii="Arial" w:eastAsia="Times New Roman" w:hAnsi="Arial" w:cs="Arial"/>
          <w:color w:val="auto"/>
          <w:sz w:val="24"/>
        </w:rPr>
      </w:pPr>
    </w:p>
    <w:p w:rsidR="00EE2AD0" w:rsidRPr="0075041D" w:rsidRDefault="00F21681"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BESLUT:</w:t>
      </w:r>
    </w:p>
    <w:p w:rsidR="00F21681" w:rsidRPr="0075041D" w:rsidRDefault="00F21681" w:rsidP="00F21681">
      <w:pPr>
        <w:spacing w:after="0" w:line="220" w:lineRule="exact"/>
        <w:ind w:left="1304"/>
        <w:jc w:val="both"/>
        <w:rPr>
          <w:rFonts w:ascii="Arial" w:eastAsia="Times New Roman" w:hAnsi="Arial" w:cs="Arial"/>
          <w:color w:val="auto"/>
          <w:sz w:val="24"/>
        </w:rPr>
      </w:pPr>
      <w:r w:rsidRPr="0075041D">
        <w:rPr>
          <w:rFonts w:ascii="Arial" w:hAnsi="Arial"/>
          <w:color w:val="auto"/>
          <w:sz w:val="24"/>
        </w:rPr>
        <w:t xml:space="preserve">VANE antecknade föredraget och diskussionen för kännedom. </w:t>
      </w:r>
    </w:p>
    <w:p w:rsidR="00EE2AD0" w:rsidRPr="0075041D" w:rsidRDefault="00EE2AD0" w:rsidP="002823B4">
      <w:pPr>
        <w:spacing w:after="0" w:line="240" w:lineRule="auto"/>
        <w:ind w:left="0"/>
        <w:jc w:val="both"/>
        <w:rPr>
          <w:rFonts w:ascii="Arial" w:eastAsia="Times New Roman" w:hAnsi="Arial" w:cs="Arial"/>
          <w:color w:val="auto"/>
          <w:sz w:val="24"/>
        </w:rPr>
      </w:pPr>
    </w:p>
    <w:p w:rsidR="00E13907" w:rsidRPr="0075041D" w:rsidRDefault="00EE2AD0" w:rsidP="002823B4">
      <w:pPr>
        <w:spacing w:after="0" w:line="240" w:lineRule="auto"/>
        <w:ind w:left="0"/>
        <w:jc w:val="both"/>
        <w:rPr>
          <w:rFonts w:ascii="Arial" w:eastAsia="Times New Roman" w:hAnsi="Arial" w:cs="Arial"/>
          <w:color w:val="auto"/>
          <w:sz w:val="24"/>
        </w:rPr>
      </w:pPr>
      <w:r w:rsidRPr="0075041D">
        <w:rPr>
          <w:rFonts w:ascii="Arial" w:hAnsi="Arial"/>
          <w:color w:val="auto"/>
          <w:sz w:val="24"/>
        </w:rPr>
        <w:t>14. Avslutande av mötet</w:t>
      </w:r>
    </w:p>
    <w:p w:rsidR="009840BC" w:rsidRPr="0075041D" w:rsidRDefault="009840BC" w:rsidP="002823B4">
      <w:pPr>
        <w:spacing w:after="0" w:line="240" w:lineRule="auto"/>
        <w:ind w:left="0"/>
        <w:jc w:val="both"/>
        <w:rPr>
          <w:rFonts w:ascii="Arial" w:eastAsia="Times New Roman" w:hAnsi="Arial" w:cs="Arial"/>
          <w:color w:val="auto"/>
          <w:sz w:val="24"/>
        </w:rPr>
      </w:pPr>
    </w:p>
    <w:p w:rsidR="009840BC" w:rsidRPr="0075041D" w:rsidRDefault="009840BC" w:rsidP="00694B99">
      <w:pPr>
        <w:spacing w:after="0" w:line="240" w:lineRule="auto"/>
        <w:ind w:left="0" w:firstLine="1304"/>
        <w:jc w:val="both"/>
        <w:rPr>
          <w:rFonts w:ascii="Arial" w:eastAsia="Times New Roman" w:hAnsi="Arial" w:cs="Arial"/>
          <w:color w:val="auto"/>
          <w:sz w:val="24"/>
        </w:rPr>
      </w:pPr>
      <w:r w:rsidRPr="0075041D">
        <w:rPr>
          <w:rFonts w:ascii="Arial" w:hAnsi="Arial"/>
          <w:color w:val="auto"/>
          <w:sz w:val="24"/>
        </w:rPr>
        <w:t xml:space="preserve">Ordföranden avslutade mötet kl. 15.04. </w:t>
      </w:r>
    </w:p>
    <w:p w:rsidR="00656150" w:rsidRDefault="00656150" w:rsidP="00694B99">
      <w:pPr>
        <w:spacing w:after="0" w:line="240" w:lineRule="auto"/>
        <w:ind w:left="0" w:firstLine="1304"/>
        <w:jc w:val="both"/>
        <w:rPr>
          <w:rFonts w:ascii="Arial" w:eastAsia="Times New Roman" w:hAnsi="Arial" w:cs="Arial"/>
          <w:color w:val="auto"/>
          <w:sz w:val="24"/>
        </w:rPr>
      </w:pPr>
    </w:p>
    <w:p w:rsidR="00C51068" w:rsidRDefault="00C51068" w:rsidP="00694B99">
      <w:pPr>
        <w:spacing w:after="0" w:line="240" w:lineRule="auto"/>
        <w:ind w:left="0" w:firstLine="1304"/>
        <w:jc w:val="both"/>
        <w:rPr>
          <w:rFonts w:ascii="Arial" w:eastAsia="Times New Roman" w:hAnsi="Arial" w:cs="Arial"/>
          <w:color w:val="auto"/>
          <w:sz w:val="24"/>
        </w:rPr>
      </w:pPr>
    </w:p>
    <w:p w:rsidR="00C51068" w:rsidRDefault="00C51068" w:rsidP="00694B99">
      <w:pPr>
        <w:spacing w:after="0" w:line="240" w:lineRule="auto"/>
        <w:ind w:left="0" w:firstLine="1304"/>
        <w:jc w:val="both"/>
        <w:rPr>
          <w:rFonts w:ascii="Arial" w:eastAsia="Times New Roman" w:hAnsi="Arial" w:cs="Arial"/>
          <w:color w:val="auto"/>
          <w:sz w:val="24"/>
        </w:rPr>
      </w:pPr>
    </w:p>
    <w:p w:rsidR="00C51068" w:rsidRDefault="00C51068" w:rsidP="00694B99">
      <w:pPr>
        <w:spacing w:after="0" w:line="240" w:lineRule="auto"/>
        <w:ind w:left="0" w:firstLine="1304"/>
        <w:jc w:val="both"/>
        <w:rPr>
          <w:rFonts w:ascii="Arial" w:eastAsia="Times New Roman" w:hAnsi="Arial" w:cs="Arial"/>
          <w:color w:val="auto"/>
          <w:sz w:val="24"/>
        </w:rPr>
      </w:pPr>
      <w:r w:rsidRPr="00C51068">
        <w:rPr>
          <w:rFonts w:ascii="Arial" w:eastAsia="Times New Roman" w:hAnsi="Arial" w:cs="Arial"/>
          <w:color w:val="auto"/>
          <w:sz w:val="24"/>
        </w:rPr>
        <w:t>Delegationen för rättigheter för personer med funktionsnedsättning</w:t>
      </w:r>
    </w:p>
    <w:p w:rsidR="00C51068" w:rsidRDefault="00C51068" w:rsidP="00694B99">
      <w:pPr>
        <w:spacing w:after="0" w:line="240" w:lineRule="auto"/>
        <w:ind w:left="0" w:firstLine="1304"/>
        <w:jc w:val="both"/>
        <w:rPr>
          <w:rFonts w:ascii="Arial" w:eastAsia="Times New Roman" w:hAnsi="Arial" w:cs="Arial"/>
          <w:color w:val="auto"/>
          <w:sz w:val="24"/>
        </w:rPr>
      </w:pPr>
    </w:p>
    <w:p w:rsidR="00C51068" w:rsidRDefault="00C51068" w:rsidP="00694B99">
      <w:pPr>
        <w:spacing w:after="0" w:line="240" w:lineRule="auto"/>
        <w:ind w:left="0" w:firstLine="1304"/>
        <w:jc w:val="both"/>
        <w:rPr>
          <w:rFonts w:ascii="Arial" w:eastAsia="Times New Roman" w:hAnsi="Arial" w:cs="Arial"/>
          <w:color w:val="auto"/>
          <w:sz w:val="24"/>
        </w:rPr>
      </w:pPr>
    </w:p>
    <w:p w:rsidR="00C51068" w:rsidRDefault="00C51068" w:rsidP="00694B99">
      <w:pPr>
        <w:spacing w:after="0" w:line="240" w:lineRule="auto"/>
        <w:ind w:left="0" w:firstLine="1304"/>
        <w:jc w:val="both"/>
        <w:rPr>
          <w:rFonts w:ascii="Arial" w:eastAsia="Times New Roman" w:hAnsi="Arial" w:cs="Arial"/>
          <w:color w:val="auto"/>
          <w:sz w:val="24"/>
        </w:rPr>
      </w:pPr>
      <w:bookmarkStart w:id="0" w:name="_GoBack"/>
      <w:bookmarkEnd w:id="0"/>
    </w:p>
    <w:p w:rsidR="00C51068" w:rsidRDefault="00C51068" w:rsidP="00694B99">
      <w:pPr>
        <w:spacing w:after="0" w:line="240" w:lineRule="auto"/>
        <w:ind w:left="0" w:firstLine="1304"/>
        <w:jc w:val="both"/>
        <w:rPr>
          <w:rFonts w:ascii="Arial" w:eastAsia="Times New Roman" w:hAnsi="Arial" w:cs="Arial"/>
          <w:color w:val="auto"/>
          <w:sz w:val="24"/>
        </w:rPr>
      </w:pPr>
    </w:p>
    <w:p w:rsidR="00C51068" w:rsidRDefault="00C51068" w:rsidP="00694B99">
      <w:pPr>
        <w:spacing w:after="0" w:line="240" w:lineRule="auto"/>
        <w:ind w:left="0" w:firstLine="1304"/>
        <w:jc w:val="both"/>
        <w:rPr>
          <w:rFonts w:ascii="Arial" w:eastAsia="Times New Roman" w:hAnsi="Arial" w:cs="Arial"/>
          <w:color w:val="auto"/>
          <w:sz w:val="24"/>
        </w:rPr>
      </w:pPr>
      <w:r>
        <w:rPr>
          <w:rFonts w:ascii="Arial" w:eastAsia="Times New Roman" w:hAnsi="Arial" w:cs="Arial"/>
          <w:color w:val="auto"/>
          <w:sz w:val="24"/>
        </w:rPr>
        <w:t>Eveliina Pöyhönen</w:t>
      </w:r>
      <w:r>
        <w:rPr>
          <w:rFonts w:ascii="Arial" w:eastAsia="Times New Roman" w:hAnsi="Arial" w:cs="Arial"/>
          <w:color w:val="auto"/>
          <w:sz w:val="24"/>
        </w:rPr>
        <w:tab/>
      </w:r>
      <w:r>
        <w:rPr>
          <w:rFonts w:ascii="Arial" w:eastAsia="Times New Roman" w:hAnsi="Arial" w:cs="Arial"/>
          <w:color w:val="auto"/>
          <w:sz w:val="24"/>
        </w:rPr>
        <w:tab/>
        <w:t>Tea Hoffrén</w:t>
      </w:r>
    </w:p>
    <w:p w:rsidR="00C51068" w:rsidRPr="0075041D" w:rsidRDefault="00C51068" w:rsidP="00694B99">
      <w:pPr>
        <w:spacing w:after="0" w:line="240" w:lineRule="auto"/>
        <w:ind w:left="0" w:firstLine="1304"/>
        <w:jc w:val="both"/>
        <w:rPr>
          <w:rFonts w:ascii="Arial" w:eastAsia="Times New Roman" w:hAnsi="Arial" w:cs="Arial"/>
          <w:color w:val="auto"/>
          <w:sz w:val="24"/>
        </w:rPr>
      </w:pPr>
      <w:r>
        <w:rPr>
          <w:rFonts w:ascii="Arial" w:eastAsia="Times New Roman" w:hAnsi="Arial" w:cs="Arial"/>
          <w:color w:val="auto"/>
          <w:sz w:val="24"/>
        </w:rPr>
        <w:t>ordförande</w:t>
      </w:r>
      <w:r>
        <w:rPr>
          <w:rFonts w:ascii="Arial" w:eastAsia="Times New Roman" w:hAnsi="Arial" w:cs="Arial"/>
          <w:color w:val="auto"/>
          <w:sz w:val="24"/>
        </w:rPr>
        <w:tab/>
      </w:r>
      <w:r>
        <w:rPr>
          <w:rFonts w:ascii="Arial" w:eastAsia="Times New Roman" w:hAnsi="Arial" w:cs="Arial"/>
          <w:color w:val="auto"/>
          <w:sz w:val="24"/>
        </w:rPr>
        <w:tab/>
      </w:r>
      <w:r>
        <w:rPr>
          <w:rFonts w:ascii="Arial" w:eastAsia="Times New Roman" w:hAnsi="Arial" w:cs="Arial"/>
          <w:color w:val="auto"/>
          <w:sz w:val="24"/>
        </w:rPr>
        <w:tab/>
        <w:t>generalsekreterare</w:t>
      </w:r>
    </w:p>
    <w:sectPr w:rsidR="00C51068" w:rsidRPr="0075041D" w:rsidSect="00C83653">
      <w:headerReference w:type="even" r:id="rId9"/>
      <w:headerReference w:type="default" r:id="rId10"/>
      <w:headerReference w:type="first" r:id="rId11"/>
      <w:footerReference w:type="first" r:id="rId12"/>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21" w:rsidRDefault="00AF6D21" w:rsidP="006A5311">
      <w:pPr>
        <w:spacing w:after="0" w:line="240" w:lineRule="auto"/>
      </w:pPr>
      <w:r>
        <w:separator/>
      </w:r>
    </w:p>
    <w:p w:rsidR="00AF6D21" w:rsidRDefault="00AF6D21"/>
  </w:endnote>
  <w:endnote w:type="continuationSeparator" w:id="0">
    <w:p w:rsidR="00AF6D21" w:rsidRDefault="00AF6D21" w:rsidP="006A5311">
      <w:pPr>
        <w:spacing w:after="0" w:line="240" w:lineRule="auto"/>
      </w:pPr>
      <w:r>
        <w:continuationSeparator/>
      </w:r>
    </w:p>
    <w:p w:rsidR="00AF6D21" w:rsidRDefault="00AF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pPr>
    <w:r>
      <w:t xml:space="preserve">SOCIAL- OCH HÄLSOVÅRDSMINISTERIET Sjötullsgatan 8, Helsingfors. PB 33, 00023 Statsrådet.  </w:t>
    </w:r>
    <w: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21" w:rsidRDefault="00AF6D21" w:rsidP="006A5311">
      <w:pPr>
        <w:spacing w:after="0" w:line="240" w:lineRule="auto"/>
      </w:pPr>
      <w:r>
        <w:separator/>
      </w:r>
    </w:p>
    <w:p w:rsidR="00AF6D21" w:rsidRDefault="00AF6D21"/>
  </w:footnote>
  <w:footnote w:type="continuationSeparator" w:id="0">
    <w:p w:rsidR="00AF6D21" w:rsidRDefault="00AF6D21" w:rsidP="006A5311">
      <w:pPr>
        <w:spacing w:after="0" w:line="240" w:lineRule="auto"/>
      </w:pPr>
      <w:r>
        <w:continuationSeparator/>
      </w:r>
    </w:p>
    <w:p w:rsidR="00AF6D21" w:rsidRDefault="00AF6D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AF6D21">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C51068">
      <w:rPr>
        <w:noProof/>
      </w:rPr>
      <w:t>7</w:t>
    </w:r>
    <w:r w:rsidR="006A5311">
      <w:fldChar w:fldCharType="end"/>
    </w:r>
    <w:r>
      <w:t xml:space="preserve"> / </w:t>
    </w:r>
    <w:r w:rsidR="001C2339">
      <w:rPr>
        <w:noProof/>
      </w:rPr>
      <w:fldChar w:fldCharType="begin"/>
    </w:r>
    <w:r w:rsidR="001C2339">
      <w:rPr>
        <w:noProof/>
      </w:rPr>
      <w:instrText xml:space="preserve"> NUMPAGES  \* MERGEFORMAT </w:instrText>
    </w:r>
    <w:r w:rsidR="001C2339">
      <w:rPr>
        <w:noProof/>
      </w:rPr>
      <w:fldChar w:fldCharType="separate"/>
    </w:r>
    <w:r w:rsidR="00C51068">
      <w:rPr>
        <w:noProof/>
      </w:rPr>
      <w:t>7</w:t>
    </w:r>
    <w:r w:rsidR="001C2339">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AF6D21" w:rsidP="00E13907">
    <w:pPr>
      <w:pStyle w:val="Yltunniste"/>
      <w:tabs>
        <w:tab w:val="clear" w:pos="4819"/>
        <w:tab w:val="clear" w:pos="9638"/>
        <w:tab w:val="left" w:pos="5480"/>
      </w:tabs>
    </w:pPr>
    <w: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B47845">
      <w:tab/>
      <w:t>29.1.2019</w:t>
    </w:r>
  </w:p>
  <w:p w:rsidR="00210D2C" w:rsidRPr="00AB14C8" w:rsidRDefault="00AB14C8" w:rsidP="00AB14C8">
    <w:pPr>
      <w:pStyle w:val="Yltunniste"/>
      <w:tabs>
        <w:tab w:val="clear" w:pos="4819"/>
        <w:tab w:val="clear" w:pos="9638"/>
        <w:tab w:val="left" w:pos="5480"/>
      </w:tabs>
    </w:pPr>
    <w:r>
      <w:tab/>
      <w:t xml:space="preserve">Protokoll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3389568F"/>
    <w:multiLevelType w:val="hybridMultilevel"/>
    <w:tmpl w:val="63182C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360"/>
    <w:rsid w:val="0001250B"/>
    <w:rsid w:val="000261B2"/>
    <w:rsid w:val="00042248"/>
    <w:rsid w:val="00043023"/>
    <w:rsid w:val="00052371"/>
    <w:rsid w:val="00052C36"/>
    <w:rsid w:val="00054D27"/>
    <w:rsid w:val="00065071"/>
    <w:rsid w:val="00072AA3"/>
    <w:rsid w:val="000924E0"/>
    <w:rsid w:val="000A0BDE"/>
    <w:rsid w:val="000A1A19"/>
    <w:rsid w:val="000B0E0D"/>
    <w:rsid w:val="000C7B40"/>
    <w:rsid w:val="000D2EB0"/>
    <w:rsid w:val="00106A0B"/>
    <w:rsid w:val="00111B63"/>
    <w:rsid w:val="001133F0"/>
    <w:rsid w:val="001212FF"/>
    <w:rsid w:val="001306CE"/>
    <w:rsid w:val="0013136C"/>
    <w:rsid w:val="0013260A"/>
    <w:rsid w:val="00136334"/>
    <w:rsid w:val="00137A7D"/>
    <w:rsid w:val="0014734B"/>
    <w:rsid w:val="00161082"/>
    <w:rsid w:val="0016205C"/>
    <w:rsid w:val="0016309F"/>
    <w:rsid w:val="001743F3"/>
    <w:rsid w:val="00185470"/>
    <w:rsid w:val="001B38F0"/>
    <w:rsid w:val="001C2339"/>
    <w:rsid w:val="001E0A5D"/>
    <w:rsid w:val="001F03A4"/>
    <w:rsid w:val="001F6720"/>
    <w:rsid w:val="00203B21"/>
    <w:rsid w:val="00210D2C"/>
    <w:rsid w:val="002354FA"/>
    <w:rsid w:val="0023594A"/>
    <w:rsid w:val="0023746A"/>
    <w:rsid w:val="00246F03"/>
    <w:rsid w:val="00247494"/>
    <w:rsid w:val="002636FB"/>
    <w:rsid w:val="00263ADB"/>
    <w:rsid w:val="00270DA1"/>
    <w:rsid w:val="00274797"/>
    <w:rsid w:val="002823B4"/>
    <w:rsid w:val="00290308"/>
    <w:rsid w:val="002B1752"/>
    <w:rsid w:val="002B1CB8"/>
    <w:rsid w:val="002C62F3"/>
    <w:rsid w:val="002D2FAF"/>
    <w:rsid w:val="002F34FD"/>
    <w:rsid w:val="00302F54"/>
    <w:rsid w:val="00304DD4"/>
    <w:rsid w:val="003054B0"/>
    <w:rsid w:val="00310B57"/>
    <w:rsid w:val="00324A82"/>
    <w:rsid w:val="00330927"/>
    <w:rsid w:val="0033255C"/>
    <w:rsid w:val="003340B8"/>
    <w:rsid w:val="003419B0"/>
    <w:rsid w:val="00344A0D"/>
    <w:rsid w:val="003526EC"/>
    <w:rsid w:val="00365090"/>
    <w:rsid w:val="00380EB8"/>
    <w:rsid w:val="003839B9"/>
    <w:rsid w:val="003845AA"/>
    <w:rsid w:val="00386143"/>
    <w:rsid w:val="00393B7E"/>
    <w:rsid w:val="003A2CF8"/>
    <w:rsid w:val="003A3B1D"/>
    <w:rsid w:val="003C1995"/>
    <w:rsid w:val="003D7BBF"/>
    <w:rsid w:val="003D7FC8"/>
    <w:rsid w:val="003F1760"/>
    <w:rsid w:val="004036B1"/>
    <w:rsid w:val="00432CCB"/>
    <w:rsid w:val="00441C26"/>
    <w:rsid w:val="004428AD"/>
    <w:rsid w:val="00451AFF"/>
    <w:rsid w:val="0045296D"/>
    <w:rsid w:val="004530A2"/>
    <w:rsid w:val="00457498"/>
    <w:rsid w:val="004608A7"/>
    <w:rsid w:val="0046295E"/>
    <w:rsid w:val="004719A7"/>
    <w:rsid w:val="00476F77"/>
    <w:rsid w:val="00492A26"/>
    <w:rsid w:val="004A14F8"/>
    <w:rsid w:val="004A643D"/>
    <w:rsid w:val="004D1C33"/>
    <w:rsid w:val="004F5E74"/>
    <w:rsid w:val="00505BBB"/>
    <w:rsid w:val="00513235"/>
    <w:rsid w:val="00515724"/>
    <w:rsid w:val="00531AC8"/>
    <w:rsid w:val="00532B31"/>
    <w:rsid w:val="005338AE"/>
    <w:rsid w:val="00533E76"/>
    <w:rsid w:val="00535E0C"/>
    <w:rsid w:val="00546926"/>
    <w:rsid w:val="00550E9D"/>
    <w:rsid w:val="005522AB"/>
    <w:rsid w:val="00560A8C"/>
    <w:rsid w:val="0056468A"/>
    <w:rsid w:val="00566C4C"/>
    <w:rsid w:val="00574A79"/>
    <w:rsid w:val="00590C55"/>
    <w:rsid w:val="005A3FBC"/>
    <w:rsid w:val="005C474A"/>
    <w:rsid w:val="005C5275"/>
    <w:rsid w:val="005D1CC6"/>
    <w:rsid w:val="005E6037"/>
    <w:rsid w:val="005E71ED"/>
    <w:rsid w:val="0060201C"/>
    <w:rsid w:val="00614043"/>
    <w:rsid w:val="00617DEB"/>
    <w:rsid w:val="0063253F"/>
    <w:rsid w:val="00656150"/>
    <w:rsid w:val="00661EB2"/>
    <w:rsid w:val="00662A77"/>
    <w:rsid w:val="00666B51"/>
    <w:rsid w:val="00671E53"/>
    <w:rsid w:val="00694B99"/>
    <w:rsid w:val="006964B5"/>
    <w:rsid w:val="00696B53"/>
    <w:rsid w:val="006A1566"/>
    <w:rsid w:val="006A5311"/>
    <w:rsid w:val="006B1860"/>
    <w:rsid w:val="006C314E"/>
    <w:rsid w:val="006C5949"/>
    <w:rsid w:val="006D134B"/>
    <w:rsid w:val="006D3965"/>
    <w:rsid w:val="006D77F9"/>
    <w:rsid w:val="006E7185"/>
    <w:rsid w:val="00700180"/>
    <w:rsid w:val="007054A1"/>
    <w:rsid w:val="00707577"/>
    <w:rsid w:val="00715DFC"/>
    <w:rsid w:val="00727F19"/>
    <w:rsid w:val="0075041D"/>
    <w:rsid w:val="0076464F"/>
    <w:rsid w:val="00767001"/>
    <w:rsid w:val="007738E3"/>
    <w:rsid w:val="00785FDA"/>
    <w:rsid w:val="00786D05"/>
    <w:rsid w:val="00790A39"/>
    <w:rsid w:val="007A2DF5"/>
    <w:rsid w:val="007A4CC9"/>
    <w:rsid w:val="007A5453"/>
    <w:rsid w:val="007A7128"/>
    <w:rsid w:val="007B3C70"/>
    <w:rsid w:val="007B64BE"/>
    <w:rsid w:val="007C3074"/>
    <w:rsid w:val="007D216A"/>
    <w:rsid w:val="007E403C"/>
    <w:rsid w:val="007E40EF"/>
    <w:rsid w:val="007F61AF"/>
    <w:rsid w:val="007F7224"/>
    <w:rsid w:val="007F7F3D"/>
    <w:rsid w:val="0081302A"/>
    <w:rsid w:val="008155CC"/>
    <w:rsid w:val="008176AC"/>
    <w:rsid w:val="00817C61"/>
    <w:rsid w:val="00822272"/>
    <w:rsid w:val="00823CC0"/>
    <w:rsid w:val="00824708"/>
    <w:rsid w:val="00830EE5"/>
    <w:rsid w:val="00837040"/>
    <w:rsid w:val="00837429"/>
    <w:rsid w:val="0084484D"/>
    <w:rsid w:val="00845B58"/>
    <w:rsid w:val="00850ED3"/>
    <w:rsid w:val="00852993"/>
    <w:rsid w:val="0085725E"/>
    <w:rsid w:val="00873321"/>
    <w:rsid w:val="00877ED8"/>
    <w:rsid w:val="00893A4F"/>
    <w:rsid w:val="00894787"/>
    <w:rsid w:val="008A7B64"/>
    <w:rsid w:val="008A7EA2"/>
    <w:rsid w:val="008B1966"/>
    <w:rsid w:val="008C01A6"/>
    <w:rsid w:val="008C07B0"/>
    <w:rsid w:val="008C60C5"/>
    <w:rsid w:val="008D166D"/>
    <w:rsid w:val="008D3BE0"/>
    <w:rsid w:val="008E0141"/>
    <w:rsid w:val="008F2750"/>
    <w:rsid w:val="008F7B1E"/>
    <w:rsid w:val="0091335B"/>
    <w:rsid w:val="00913A41"/>
    <w:rsid w:val="009144F6"/>
    <w:rsid w:val="009149EE"/>
    <w:rsid w:val="00914D42"/>
    <w:rsid w:val="009229F5"/>
    <w:rsid w:val="00931064"/>
    <w:rsid w:val="00933082"/>
    <w:rsid w:val="00934EC6"/>
    <w:rsid w:val="009430FB"/>
    <w:rsid w:val="0095251E"/>
    <w:rsid w:val="00954D9A"/>
    <w:rsid w:val="00983653"/>
    <w:rsid w:val="009840BC"/>
    <w:rsid w:val="009841DC"/>
    <w:rsid w:val="00994B37"/>
    <w:rsid w:val="009A767E"/>
    <w:rsid w:val="009B3F61"/>
    <w:rsid w:val="009B6FD5"/>
    <w:rsid w:val="009B7FCE"/>
    <w:rsid w:val="009C528B"/>
    <w:rsid w:val="009E0322"/>
    <w:rsid w:val="009E4B80"/>
    <w:rsid w:val="00A033BB"/>
    <w:rsid w:val="00A03850"/>
    <w:rsid w:val="00A0778D"/>
    <w:rsid w:val="00A15CAA"/>
    <w:rsid w:val="00A1624C"/>
    <w:rsid w:val="00A20D0D"/>
    <w:rsid w:val="00A25665"/>
    <w:rsid w:val="00A51F8C"/>
    <w:rsid w:val="00A74837"/>
    <w:rsid w:val="00A84590"/>
    <w:rsid w:val="00A94433"/>
    <w:rsid w:val="00AB14C8"/>
    <w:rsid w:val="00AB15CE"/>
    <w:rsid w:val="00AB74F1"/>
    <w:rsid w:val="00AC435C"/>
    <w:rsid w:val="00AC5283"/>
    <w:rsid w:val="00AE761B"/>
    <w:rsid w:val="00AF6D21"/>
    <w:rsid w:val="00B17E04"/>
    <w:rsid w:val="00B2582A"/>
    <w:rsid w:val="00B40210"/>
    <w:rsid w:val="00B425F1"/>
    <w:rsid w:val="00B47796"/>
    <w:rsid w:val="00B47845"/>
    <w:rsid w:val="00B5412E"/>
    <w:rsid w:val="00B563D7"/>
    <w:rsid w:val="00B76792"/>
    <w:rsid w:val="00B81140"/>
    <w:rsid w:val="00B83E5C"/>
    <w:rsid w:val="00B92434"/>
    <w:rsid w:val="00B97184"/>
    <w:rsid w:val="00BA173A"/>
    <w:rsid w:val="00BA787E"/>
    <w:rsid w:val="00BB3C2D"/>
    <w:rsid w:val="00BD0E3F"/>
    <w:rsid w:val="00BF4ADF"/>
    <w:rsid w:val="00BF57D6"/>
    <w:rsid w:val="00C060FA"/>
    <w:rsid w:val="00C12148"/>
    <w:rsid w:val="00C1292B"/>
    <w:rsid w:val="00C1710D"/>
    <w:rsid w:val="00C17156"/>
    <w:rsid w:val="00C173EA"/>
    <w:rsid w:val="00C21916"/>
    <w:rsid w:val="00C23EB3"/>
    <w:rsid w:val="00C24078"/>
    <w:rsid w:val="00C51068"/>
    <w:rsid w:val="00C52440"/>
    <w:rsid w:val="00C5576F"/>
    <w:rsid w:val="00C55FE1"/>
    <w:rsid w:val="00C66DFE"/>
    <w:rsid w:val="00C83653"/>
    <w:rsid w:val="00C937FB"/>
    <w:rsid w:val="00CA31B4"/>
    <w:rsid w:val="00CA35AF"/>
    <w:rsid w:val="00CB003C"/>
    <w:rsid w:val="00CB250C"/>
    <w:rsid w:val="00CB5121"/>
    <w:rsid w:val="00CD07DA"/>
    <w:rsid w:val="00CD3DD6"/>
    <w:rsid w:val="00CD4F22"/>
    <w:rsid w:val="00CF6163"/>
    <w:rsid w:val="00D02EBC"/>
    <w:rsid w:val="00D10956"/>
    <w:rsid w:val="00D15577"/>
    <w:rsid w:val="00D177F6"/>
    <w:rsid w:val="00D20B45"/>
    <w:rsid w:val="00D20F3F"/>
    <w:rsid w:val="00D24943"/>
    <w:rsid w:val="00D37899"/>
    <w:rsid w:val="00D607A8"/>
    <w:rsid w:val="00D62B7E"/>
    <w:rsid w:val="00D66C27"/>
    <w:rsid w:val="00DA38E0"/>
    <w:rsid w:val="00DA3CFB"/>
    <w:rsid w:val="00DA5D9A"/>
    <w:rsid w:val="00DC27B3"/>
    <w:rsid w:val="00DC4374"/>
    <w:rsid w:val="00DC468B"/>
    <w:rsid w:val="00DC4FAF"/>
    <w:rsid w:val="00DD4A1E"/>
    <w:rsid w:val="00DE0173"/>
    <w:rsid w:val="00DE651C"/>
    <w:rsid w:val="00DF384D"/>
    <w:rsid w:val="00E036CE"/>
    <w:rsid w:val="00E06BD1"/>
    <w:rsid w:val="00E13907"/>
    <w:rsid w:val="00E21108"/>
    <w:rsid w:val="00E25655"/>
    <w:rsid w:val="00E26D10"/>
    <w:rsid w:val="00E3311F"/>
    <w:rsid w:val="00E37DDF"/>
    <w:rsid w:val="00E45FF8"/>
    <w:rsid w:val="00E56314"/>
    <w:rsid w:val="00E7485B"/>
    <w:rsid w:val="00E826E3"/>
    <w:rsid w:val="00E93F9C"/>
    <w:rsid w:val="00E956DB"/>
    <w:rsid w:val="00EA570F"/>
    <w:rsid w:val="00EB0306"/>
    <w:rsid w:val="00EB7205"/>
    <w:rsid w:val="00EC01CC"/>
    <w:rsid w:val="00ED3035"/>
    <w:rsid w:val="00ED7B25"/>
    <w:rsid w:val="00ED7D3D"/>
    <w:rsid w:val="00EE2AD0"/>
    <w:rsid w:val="00EE46C2"/>
    <w:rsid w:val="00EE5BF6"/>
    <w:rsid w:val="00EF2ABB"/>
    <w:rsid w:val="00EF61FB"/>
    <w:rsid w:val="00F21681"/>
    <w:rsid w:val="00F2589A"/>
    <w:rsid w:val="00F435D2"/>
    <w:rsid w:val="00F4383D"/>
    <w:rsid w:val="00F455AC"/>
    <w:rsid w:val="00F50A0F"/>
    <w:rsid w:val="00F56E6B"/>
    <w:rsid w:val="00F643EC"/>
    <w:rsid w:val="00F775C5"/>
    <w:rsid w:val="00F8145C"/>
    <w:rsid w:val="00F827B0"/>
    <w:rsid w:val="00F83A50"/>
    <w:rsid w:val="00F919A0"/>
    <w:rsid w:val="00FA06F7"/>
    <w:rsid w:val="00FB267F"/>
    <w:rsid w:val="00FB6748"/>
    <w:rsid w:val="00FD56EB"/>
    <w:rsid w:val="00FE1EDD"/>
    <w:rsid w:val="00FE31D6"/>
    <w:rsid w:val="00FF2CD7"/>
    <w:rsid w:val="00FF3BCD"/>
    <w:rsid w:val="00FF6E5E"/>
    <w:rsid w:val="00FF7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2C469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eastAsia="fi-FI"/>
    </w:rPr>
  </w:style>
  <w:style w:type="character" w:styleId="Hyperlinkki">
    <w:name w:val="Hyperlink"/>
    <w:basedOn w:val="Kappaleenoletusfontti"/>
    <w:uiPriority w:val="99"/>
    <w:unhideWhenUsed/>
    <w:rsid w:val="00815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541547838">
      <w:bodyDiv w:val="1"/>
      <w:marLeft w:val="0"/>
      <w:marRight w:val="0"/>
      <w:marTop w:val="0"/>
      <w:marBottom w:val="0"/>
      <w:divBdr>
        <w:top w:val="none" w:sz="0" w:space="0" w:color="auto"/>
        <w:left w:val="none" w:sz="0" w:space="0" w:color="auto"/>
        <w:bottom w:val="none" w:sz="0" w:space="0" w:color="auto"/>
        <w:right w:val="none" w:sz="0" w:space="0" w:color="auto"/>
      </w:divBdr>
    </w:div>
    <w:div w:id="1873762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kunta.fi/FI/vaski/JulkaisuMetatieto/Documents/VNS_6+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0E30-2AB0-4BC2-9820-0C0D6B94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1628</Words>
  <Characters>13190</Characters>
  <Application>Microsoft Office Word</Application>
  <DocSecurity>0</DocSecurity>
  <Lines>109</Lines>
  <Paragraphs>29</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3</cp:revision>
  <cp:lastPrinted>2019-01-29T08:39:00Z</cp:lastPrinted>
  <dcterms:created xsi:type="dcterms:W3CDTF">2019-03-26T08:14:00Z</dcterms:created>
  <dcterms:modified xsi:type="dcterms:W3CDTF">2019-03-26T08:16:00Z</dcterms:modified>
</cp:coreProperties>
</file>