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628" w:rsidRPr="00E06628" w:rsidRDefault="00E06628" w:rsidP="00E06628">
      <w:pPr>
        <w:ind w:left="0"/>
        <w:rPr>
          <w:color w:val="auto"/>
          <w:lang w:val="fi-FI"/>
        </w:rPr>
      </w:pPr>
      <w:r w:rsidRPr="00E06628">
        <w:rPr>
          <w:color w:val="auto"/>
          <w:lang w:val="fi-FI"/>
        </w:rPr>
        <w:t>Vammaisten henkilöiden oikeuksien neuvottelukunta VANE</w:t>
      </w:r>
      <w:r w:rsidR="00D10594">
        <w:rPr>
          <w:color w:val="auto"/>
          <w:lang w:val="fi-FI"/>
        </w:rPr>
        <w:br/>
      </w:r>
      <w:proofErr w:type="spellStart"/>
      <w:r w:rsidR="00D10594">
        <w:rPr>
          <w:color w:val="auto"/>
          <w:lang w:val="fi-FI"/>
        </w:rPr>
        <w:t>Sosiaali</w:t>
      </w:r>
      <w:proofErr w:type="spellEnd"/>
      <w:r w:rsidR="00D10594">
        <w:rPr>
          <w:color w:val="auto"/>
          <w:lang w:val="fi-FI"/>
        </w:rPr>
        <w:t>-ja terveysministeriö</w:t>
      </w:r>
      <w:bookmarkStart w:id="0" w:name="_GoBack"/>
      <w:bookmarkEnd w:id="0"/>
    </w:p>
    <w:p w:rsidR="008B517E" w:rsidRPr="00271E49" w:rsidRDefault="00C53923" w:rsidP="00271E49">
      <w:pPr>
        <w:pStyle w:val="Otsikko1"/>
        <w:rPr>
          <w:sz w:val="24"/>
          <w:szCs w:val="24"/>
          <w:lang w:val="fi-FI"/>
        </w:rPr>
      </w:pPr>
      <w:r w:rsidRPr="00271E49">
        <w:rPr>
          <w:color w:val="auto"/>
          <w:sz w:val="24"/>
          <w:szCs w:val="24"/>
          <w:lang w:val="fi-FI"/>
        </w:rPr>
        <w:t>L</w:t>
      </w:r>
      <w:r w:rsidR="009B3F61" w:rsidRPr="00271E49">
        <w:rPr>
          <w:color w:val="auto"/>
          <w:sz w:val="24"/>
          <w:szCs w:val="24"/>
          <w:lang w:val="fi-FI"/>
        </w:rPr>
        <w:t>ausunto</w:t>
      </w:r>
      <w:r w:rsidR="008B517E" w:rsidRPr="00271E49">
        <w:rPr>
          <w:sz w:val="24"/>
          <w:szCs w:val="24"/>
          <w:lang w:val="fi-FI"/>
        </w:rPr>
        <w:t xml:space="preserve"> </w:t>
      </w:r>
    </w:p>
    <w:p w:rsidR="00E51F86" w:rsidRDefault="00E51F86" w:rsidP="00E51F86">
      <w:pPr>
        <w:spacing w:line="240" w:lineRule="auto"/>
        <w:ind w:left="0"/>
        <w:jc w:val="both"/>
        <w:rPr>
          <w:color w:val="auto"/>
          <w:szCs w:val="22"/>
          <w:lang w:val="fi-FI"/>
        </w:rPr>
      </w:pPr>
      <w:r>
        <w:rPr>
          <w:color w:val="auto"/>
          <w:szCs w:val="22"/>
          <w:lang w:val="fi-FI"/>
        </w:rPr>
        <w:t xml:space="preserve">Viite: </w:t>
      </w:r>
      <w:r w:rsidRPr="00AB04B3">
        <w:rPr>
          <w:color w:val="auto"/>
          <w:lang w:val="fi-FI"/>
        </w:rPr>
        <w:t>VN/813/2021</w:t>
      </w:r>
    </w:p>
    <w:p w:rsidR="00AB04B3" w:rsidRPr="00FE1037" w:rsidRDefault="009B68F6" w:rsidP="001F5214">
      <w:pPr>
        <w:spacing w:line="240" w:lineRule="auto"/>
        <w:ind w:left="0"/>
        <w:jc w:val="both"/>
        <w:rPr>
          <w:color w:val="auto"/>
          <w:szCs w:val="22"/>
          <w:lang w:val="fi-FI"/>
        </w:rPr>
      </w:pPr>
      <w:r w:rsidRPr="00AB04B3">
        <w:rPr>
          <w:color w:val="auto"/>
          <w:szCs w:val="22"/>
          <w:lang w:val="fi-FI"/>
        </w:rPr>
        <w:t>Asia</w:t>
      </w:r>
      <w:r w:rsidR="001F5214" w:rsidRPr="00AB04B3">
        <w:rPr>
          <w:color w:val="auto"/>
          <w:szCs w:val="22"/>
          <w:lang w:val="fi-FI"/>
        </w:rPr>
        <w:t xml:space="preserve">: </w:t>
      </w:r>
      <w:r w:rsidR="00AB04B3" w:rsidRPr="00AB04B3">
        <w:rPr>
          <w:color w:val="auto"/>
          <w:lang w:val="fi-FI"/>
        </w:rPr>
        <w:t xml:space="preserve">Lausunto luonnoksesta hallituksen esitykseksi mielenterveyslain (1116/1990) muuttamisesta </w:t>
      </w:r>
    </w:p>
    <w:p w:rsidR="00AB04B3" w:rsidRPr="00E06628" w:rsidRDefault="00AB04B3" w:rsidP="00E06628">
      <w:pPr>
        <w:ind w:left="1304"/>
        <w:rPr>
          <w:color w:val="auto"/>
          <w:lang w:val="fi-FI"/>
        </w:rPr>
      </w:pPr>
      <w:r w:rsidRPr="00E06628">
        <w:rPr>
          <w:color w:val="auto"/>
          <w:lang w:val="fi-FI"/>
        </w:rPr>
        <w:t>Vammaisten henkilöiden oikeuksien neuvottelukunta VANE on YK:n vammaisten henkilöiden oikeuksien yleissopimuksen (</w:t>
      </w:r>
      <w:proofErr w:type="spellStart"/>
      <w:r w:rsidRPr="00E06628">
        <w:rPr>
          <w:color w:val="auto"/>
          <w:lang w:val="fi-FI"/>
        </w:rPr>
        <w:t>SopS</w:t>
      </w:r>
      <w:proofErr w:type="spellEnd"/>
      <w:r w:rsidRPr="00E06628">
        <w:rPr>
          <w:color w:val="auto"/>
          <w:lang w:val="fi-FI"/>
        </w:rPr>
        <w:t xml:space="preserve"> 27/2016; vammaisyleissopimus) kansallinen koordinaatiomekanismi. Sen tehtävänä on edistää yleissopimuksen kansallista täytäntöönpanoa ja vammaisten henkilöiden oikeuksien huomioon ottamista kaikkien hallinnonalojen toiminnassa.  VANE tarkasteleekin esitystä vammaisyleissopimuksen velvoitteiden näkökulmasta.</w:t>
      </w:r>
    </w:p>
    <w:p w:rsidR="00AB04B3" w:rsidRPr="00E06628" w:rsidRDefault="00AB04B3" w:rsidP="00E06628">
      <w:pPr>
        <w:ind w:left="1304"/>
        <w:rPr>
          <w:color w:val="auto"/>
          <w:lang w:val="fi-FI"/>
        </w:rPr>
      </w:pPr>
      <w:r w:rsidRPr="00E06628">
        <w:rPr>
          <w:color w:val="auto"/>
          <w:lang w:val="fi-FI"/>
        </w:rPr>
        <w:t>Esityksessä ehdotetaan muutettavaksi mielenterveyslakia. Esityksen tavoitteena on parantaa tahdosta riippumattomassa psykiatrisessa hoidossa olevien potilaiden oikeusturvaa edellyttämällä kirjallisen päätöksen tekemistä säännöllisestä psykiatrisesta lääkehoidosta silloin, kun potilas vastustaa lääkehoitoa tai kun potilaan tahdosta ei saada selvyyttä. Potilaalla olisi jatkossa mahdollisuus valittaa tästä päätöksestä hallintotuomioistuimeen. Lääkehoitoa koskeva päätös saataisiin kuitenkin panna täytäntöön heti muutoksenhausta huolimatta, jotta potilaalle lääketieteellisen perustein annettava asianmukainen ja välttämättömäksi arvioitu lääkehoito voidaan turvata.</w:t>
      </w:r>
    </w:p>
    <w:p w:rsidR="00AB04B3" w:rsidRPr="00E06628" w:rsidRDefault="00AB04B3" w:rsidP="00E06628">
      <w:pPr>
        <w:ind w:left="1304"/>
        <w:rPr>
          <w:color w:val="auto"/>
          <w:lang w:val="fi-FI"/>
        </w:rPr>
      </w:pPr>
      <w:r w:rsidRPr="00E06628">
        <w:rPr>
          <w:color w:val="auto"/>
          <w:lang w:val="fi-FI"/>
        </w:rPr>
        <w:t xml:space="preserve">Vammaisyleissopimuksen tarkoituksena on edistää, suojella ja taata vammaisille henkilöille täysimääräisesti ja yhdenvertaisesti ihmisoikeudet ja perusvapaudet. Vammaisyleissopimuksen vammaisuuden määritelmän mukaan </w:t>
      </w:r>
      <w:r w:rsidRPr="00E06628">
        <w:rPr>
          <w:i/>
          <w:color w:val="auto"/>
          <w:lang w:val="fi-FI"/>
        </w:rPr>
        <w:t>”Vammaisiin kuuluvat sopimuksen 1 artiklan mukaan henkilöt, joilla on sellainen pitkäaikainen ruumiillinen, henkinen, älyllinen tai aisteihin liittyvä vamma, joka vuorovaikutuksessa erilaisten esteiden kanssa voi estää heidän täysimääräisen ja tehokkaan osallistumisensa yhteiskuntaan yhdenvertaisesti muiden kanssa.”</w:t>
      </w:r>
      <w:r w:rsidRPr="00E06628">
        <w:rPr>
          <w:color w:val="auto"/>
          <w:lang w:val="fi-FI"/>
        </w:rPr>
        <w:t xml:space="preserve">  Näin ollen myös henkilöt, joilla on pitkäaikaisia mielenterveyden häiriöitä kuuluvat yleissopimuksen piiriin.</w:t>
      </w:r>
    </w:p>
    <w:p w:rsidR="00AB04B3" w:rsidRPr="00E06628" w:rsidRDefault="00AB04B3" w:rsidP="00E06628">
      <w:pPr>
        <w:autoSpaceDE w:val="0"/>
        <w:autoSpaceDN w:val="0"/>
        <w:adjustRightInd w:val="0"/>
        <w:ind w:left="1304"/>
        <w:jc w:val="both"/>
        <w:rPr>
          <w:color w:val="auto"/>
          <w:lang w:val="fi-FI"/>
        </w:rPr>
      </w:pPr>
      <w:r w:rsidRPr="00E06628">
        <w:rPr>
          <w:color w:val="auto"/>
          <w:lang w:val="fi-FI"/>
        </w:rPr>
        <w:t xml:space="preserve">Asian kannalta olennaisia YK:n vammaisyleissopimuksen artikloja ovat muun muassa vammaisyleissopimuksen 4.3 artikla vammaisten henkilöiden osallistamisesta heitä koskevaan päätöksentekoon, 5 artikla tasa-arvosta ja </w:t>
      </w:r>
      <w:r w:rsidRPr="00E06628">
        <w:rPr>
          <w:color w:val="auto"/>
          <w:szCs w:val="22"/>
          <w:lang w:val="fi-FI"/>
        </w:rPr>
        <w:t>yhdenvertaisuudesta, 13 artikla oikeussuojan saavutettavuudesta, 15 artikla v</w:t>
      </w:r>
      <w:r w:rsidRPr="00E06628">
        <w:rPr>
          <w:rFonts w:cs="Caecilia-Bold"/>
          <w:bCs/>
          <w:color w:val="auto"/>
          <w:szCs w:val="22"/>
          <w:lang w:val="fi-FI"/>
        </w:rPr>
        <w:t>apaudesta kidutuksesta tai julmasta, epäinhimillisestä tai halventavasta kohtelusta tai rangaistuksesta, 17 artikla</w:t>
      </w:r>
      <w:r w:rsidRPr="00E06628">
        <w:rPr>
          <w:color w:val="auto"/>
          <w:szCs w:val="22"/>
          <w:lang w:val="fi-FI"/>
        </w:rPr>
        <w:t xml:space="preserve"> henkilön koskemattomuuden suojelusta ja 25 artikla terveydestä</w:t>
      </w:r>
      <w:r w:rsidRPr="00E06628">
        <w:rPr>
          <w:color w:val="auto"/>
          <w:lang w:val="fi-FI"/>
        </w:rPr>
        <w:t>.</w:t>
      </w:r>
    </w:p>
    <w:p w:rsidR="00AB04B3" w:rsidRPr="00E06628" w:rsidRDefault="00AB04B3" w:rsidP="00E06628">
      <w:pPr>
        <w:ind w:left="1304"/>
        <w:rPr>
          <w:color w:val="auto"/>
          <w:lang w:val="fi-FI"/>
        </w:rPr>
      </w:pPr>
      <w:r w:rsidRPr="00E06628">
        <w:rPr>
          <w:color w:val="auto"/>
          <w:lang w:val="fi-FI"/>
        </w:rPr>
        <w:t xml:space="preserve">Vammaisyleissopimuksen 17 artiklassa todetaan, että </w:t>
      </w:r>
      <w:r w:rsidRPr="00E06628">
        <w:rPr>
          <w:i/>
          <w:color w:val="auto"/>
          <w:lang w:val="fi-FI"/>
        </w:rPr>
        <w:t>jokaisella vammaisella henkilöllä on oikeus ruumiillisen ja henkisen koskemattomuutensa kunnioittamiseen yhdenvertaisesti muiden kanssa.</w:t>
      </w:r>
      <w:r w:rsidRPr="00E06628">
        <w:rPr>
          <w:color w:val="auto"/>
          <w:lang w:val="fi-FI"/>
        </w:rPr>
        <w:t xml:space="preserve"> VANE katsoo, että tahdonvastaisessa lääkehoidossa on nimenomaan kyse tästä koskemattomuudesta ja sen kunnioittamisesta. Hoitopäätöksissä tulisi </w:t>
      </w:r>
      <w:proofErr w:type="gramStart"/>
      <w:r w:rsidRPr="00E06628">
        <w:rPr>
          <w:color w:val="auto"/>
          <w:lang w:val="fi-FI"/>
        </w:rPr>
        <w:t>aina  tavoitella</w:t>
      </w:r>
      <w:proofErr w:type="gramEnd"/>
      <w:r w:rsidRPr="00E06628">
        <w:rPr>
          <w:color w:val="auto"/>
          <w:lang w:val="fi-FI"/>
        </w:rPr>
        <w:t xml:space="preserve"> yhteisymmärrystä asiakkaan kanssa ja päätyä tahdonvastaisuuteen vasta viimesijaisesti. </w:t>
      </w:r>
    </w:p>
    <w:p w:rsidR="00AB04B3" w:rsidRPr="00E06628" w:rsidRDefault="00AB04B3" w:rsidP="00AB04B3">
      <w:pPr>
        <w:ind w:left="1304"/>
        <w:rPr>
          <w:color w:val="auto"/>
          <w:lang w:val="fi-FI"/>
        </w:rPr>
      </w:pPr>
      <w:r w:rsidRPr="00E06628">
        <w:rPr>
          <w:color w:val="auto"/>
          <w:lang w:val="fi-FI"/>
        </w:rPr>
        <w:lastRenderedPageBreak/>
        <w:t xml:space="preserve">VANE pitää tehtyä ehdotusta perus- ja ihmisoikeuksia edistävänä. On tärkeää, että Suomi reagoi kansainvälisten sopimusten loukkauksiin </w:t>
      </w:r>
      <w:proofErr w:type="spellStart"/>
      <w:r w:rsidRPr="00E06628">
        <w:rPr>
          <w:color w:val="auto"/>
          <w:lang w:val="fi-FI"/>
        </w:rPr>
        <w:t>ryhtymälä</w:t>
      </w:r>
      <w:proofErr w:type="spellEnd"/>
      <w:r w:rsidRPr="00E06628">
        <w:rPr>
          <w:color w:val="auto"/>
          <w:lang w:val="fi-FI"/>
        </w:rPr>
        <w:t xml:space="preserve"> korjaustoimiin viipymättä. VANE pitää </w:t>
      </w:r>
      <w:proofErr w:type="gramStart"/>
      <w:r w:rsidRPr="00E06628">
        <w:rPr>
          <w:color w:val="auto"/>
          <w:lang w:val="fi-FI"/>
        </w:rPr>
        <w:t>erittäin tärkeänä</w:t>
      </w:r>
      <w:proofErr w:type="gramEnd"/>
      <w:r w:rsidRPr="00E06628">
        <w:rPr>
          <w:color w:val="auto"/>
          <w:lang w:val="fi-FI"/>
        </w:rPr>
        <w:t xml:space="preserve"> että nykyisistä muistutus ja kantelumahdollisuuksista huolimatta tahdonvastaiseen lääkitykseen liittyvää oikeussuojaa vahvistetaan.  Tärkeää on niin ikään jatkaa itsemääräämisoikeuteen liittyvää laajempaa sääntelyn täydennystä ja uudistusta.</w:t>
      </w:r>
    </w:p>
    <w:p w:rsidR="00AB04B3" w:rsidRPr="00E06628" w:rsidRDefault="00AB04B3" w:rsidP="00E06628">
      <w:pPr>
        <w:ind w:left="0"/>
        <w:rPr>
          <w:color w:val="auto"/>
          <w:lang w:val="fi-FI"/>
        </w:rPr>
      </w:pPr>
    </w:p>
    <w:p w:rsidR="00AB04B3" w:rsidRPr="00E06628" w:rsidRDefault="00AB04B3" w:rsidP="00AB04B3">
      <w:pPr>
        <w:ind w:left="1304"/>
        <w:rPr>
          <w:color w:val="auto"/>
          <w:lang w:val="fi-FI"/>
        </w:rPr>
      </w:pPr>
      <w:r w:rsidRPr="00E06628">
        <w:rPr>
          <w:color w:val="auto"/>
          <w:lang w:val="fi-FI"/>
        </w:rPr>
        <w:t>Vammaisten henkilöiden oikeuksien neuvottelukunta</w:t>
      </w:r>
    </w:p>
    <w:p w:rsidR="00AB04B3" w:rsidRPr="00E06628" w:rsidRDefault="00AB04B3" w:rsidP="00AB04B3">
      <w:pPr>
        <w:ind w:left="1304"/>
        <w:rPr>
          <w:color w:val="auto"/>
          <w:lang w:val="fi-FI"/>
        </w:rPr>
      </w:pPr>
    </w:p>
    <w:p w:rsidR="00AB04B3" w:rsidRPr="00E06628" w:rsidRDefault="00AB04B3" w:rsidP="00AB04B3">
      <w:pPr>
        <w:ind w:left="1304"/>
        <w:rPr>
          <w:color w:val="auto"/>
          <w:lang w:val="fi-FI"/>
        </w:rPr>
      </w:pPr>
      <w:r w:rsidRPr="00E06628">
        <w:rPr>
          <w:color w:val="auto"/>
          <w:lang w:val="fi-FI"/>
        </w:rPr>
        <w:t>Jaana Huhta</w:t>
      </w:r>
      <w:r w:rsidRPr="00E06628">
        <w:rPr>
          <w:color w:val="auto"/>
          <w:lang w:val="fi-FI"/>
        </w:rPr>
        <w:tab/>
      </w:r>
      <w:r w:rsidRPr="00E06628">
        <w:rPr>
          <w:color w:val="auto"/>
          <w:lang w:val="fi-FI"/>
        </w:rPr>
        <w:tab/>
        <w:t>Merja Heikkonen</w:t>
      </w:r>
    </w:p>
    <w:p w:rsidR="00AB04B3" w:rsidRPr="00E06628" w:rsidRDefault="00AB04B3" w:rsidP="00AB04B3">
      <w:pPr>
        <w:ind w:left="1304"/>
        <w:rPr>
          <w:color w:val="auto"/>
        </w:rPr>
      </w:pPr>
      <w:proofErr w:type="spellStart"/>
      <w:proofErr w:type="gramStart"/>
      <w:r w:rsidRPr="00E06628">
        <w:rPr>
          <w:color w:val="auto"/>
        </w:rPr>
        <w:t>puheenjohtaja</w:t>
      </w:r>
      <w:proofErr w:type="spellEnd"/>
      <w:proofErr w:type="gramEnd"/>
      <w:r w:rsidRPr="00E06628">
        <w:rPr>
          <w:color w:val="auto"/>
        </w:rPr>
        <w:tab/>
      </w:r>
      <w:proofErr w:type="spellStart"/>
      <w:r w:rsidRPr="00E06628">
        <w:rPr>
          <w:color w:val="auto"/>
        </w:rPr>
        <w:t>pääsihteeri</w:t>
      </w:r>
      <w:proofErr w:type="spellEnd"/>
    </w:p>
    <w:p w:rsidR="00AB04B3" w:rsidRPr="00FC4F13" w:rsidRDefault="00AB04B3" w:rsidP="00AB04B3"/>
    <w:p w:rsidR="00AB04B3" w:rsidRPr="004165D3" w:rsidRDefault="00AB04B3" w:rsidP="00AB04B3">
      <w:pPr>
        <w:spacing w:line="240" w:lineRule="auto"/>
        <w:ind w:left="0"/>
        <w:jc w:val="both"/>
        <w:rPr>
          <w:color w:val="auto"/>
          <w:szCs w:val="22"/>
          <w:lang w:val="fi-FI"/>
        </w:rPr>
      </w:pPr>
    </w:p>
    <w:sectPr w:rsidR="00AB04B3" w:rsidRPr="004165D3" w:rsidSect="00C83653">
      <w:headerReference w:type="even" r:id="rId8"/>
      <w:headerReference w:type="default" r:id="rId9"/>
      <w:headerReference w:type="first" r:id="rId10"/>
      <w:footerReference w:type="first" r:id="rId11"/>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73D" w:rsidRDefault="00F3573D" w:rsidP="006A5311">
      <w:pPr>
        <w:spacing w:after="0" w:line="240" w:lineRule="auto"/>
      </w:pPr>
      <w:r>
        <w:separator/>
      </w:r>
    </w:p>
    <w:p w:rsidR="00F3573D" w:rsidRDefault="00F3573D"/>
  </w:endnote>
  <w:endnote w:type="continuationSeparator" w:id="0">
    <w:p w:rsidR="00F3573D" w:rsidRDefault="00F3573D" w:rsidP="006A5311">
      <w:pPr>
        <w:spacing w:after="0" w:line="240" w:lineRule="auto"/>
      </w:pPr>
      <w:r>
        <w:continuationSeparator/>
      </w:r>
    </w:p>
    <w:p w:rsidR="00F3573D" w:rsidRDefault="00F35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ecili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73D" w:rsidRDefault="00F3573D" w:rsidP="006A5311">
      <w:pPr>
        <w:spacing w:after="0" w:line="240" w:lineRule="auto"/>
      </w:pPr>
      <w:r>
        <w:separator/>
      </w:r>
    </w:p>
    <w:p w:rsidR="00F3573D" w:rsidRDefault="00F3573D"/>
  </w:footnote>
  <w:footnote w:type="continuationSeparator" w:id="0">
    <w:p w:rsidR="00F3573D" w:rsidRDefault="00F3573D" w:rsidP="006A5311">
      <w:pPr>
        <w:spacing w:after="0" w:line="240" w:lineRule="auto"/>
      </w:pPr>
      <w:r>
        <w:continuationSeparator/>
      </w:r>
    </w:p>
    <w:p w:rsidR="00F3573D" w:rsidRDefault="00F357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F3573D">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D10594">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D10594">
      <w:rPr>
        <w:noProof/>
      </w:rPr>
      <w:t>2</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1F5214" w:rsidRDefault="00F3573D" w:rsidP="00E13907">
    <w:pPr>
      <w:pStyle w:val="Yltunniste"/>
      <w:tabs>
        <w:tab w:val="clear" w:pos="4819"/>
        <w:tab w:val="clear" w:pos="9638"/>
        <w:tab w:val="left" w:pos="5480"/>
      </w:tabs>
      <w:rPr>
        <w:color w:val="auto"/>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364212">
      <w:rPr>
        <w:color w:val="auto"/>
        <w:lang w:val="fi-FI"/>
      </w:rPr>
      <w:t>29</w:t>
    </w:r>
    <w:r w:rsidR="00E0446A" w:rsidRPr="001F5214">
      <w:rPr>
        <w:color w:val="auto"/>
        <w:lang w:val="fi-FI"/>
      </w:rPr>
      <w:t>.</w:t>
    </w:r>
    <w:r w:rsidR="00364212">
      <w:rPr>
        <w:color w:val="auto"/>
        <w:lang w:val="fi-FI"/>
      </w:rPr>
      <w:t>6</w:t>
    </w:r>
    <w:r w:rsidR="009B68F6" w:rsidRPr="001F5214">
      <w:rPr>
        <w:color w:val="auto"/>
        <w:lang w:val="fi-FI"/>
      </w:rPr>
      <w:t>.</w:t>
    </w:r>
    <w:r w:rsidR="00E0446A" w:rsidRPr="001F5214">
      <w:rPr>
        <w:color w:val="auto"/>
        <w:lang w:val="fi-FI"/>
      </w:rPr>
      <w:t>202</w:t>
    </w:r>
    <w:r w:rsidR="009807D2">
      <w:rPr>
        <w:color w:val="auto"/>
        <w:lang w:val="fi-FI"/>
      </w:rPr>
      <w:t>2</w:t>
    </w:r>
  </w:p>
  <w:p w:rsidR="00210D2C" w:rsidRPr="00C72E35" w:rsidRDefault="00052C36" w:rsidP="00AB14C8">
    <w:pPr>
      <w:pStyle w:val="Yltunniste"/>
      <w:tabs>
        <w:tab w:val="clear" w:pos="4819"/>
        <w:tab w:val="clear" w:pos="9638"/>
        <w:tab w:val="left" w:pos="5480"/>
      </w:tabs>
      <w:rPr>
        <w:color w:val="auto"/>
        <w:lang w:val="fi-FI"/>
      </w:rPr>
    </w:pPr>
    <w:r w:rsidRPr="00C72E35">
      <w:rPr>
        <w:color w:val="auto"/>
        <w:lang w:val="fi-F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22B9F"/>
    <w:rsid w:val="00037091"/>
    <w:rsid w:val="00052C36"/>
    <w:rsid w:val="00053BA8"/>
    <w:rsid w:val="00054D27"/>
    <w:rsid w:val="000606E7"/>
    <w:rsid w:val="00065071"/>
    <w:rsid w:val="00081A7B"/>
    <w:rsid w:val="00086468"/>
    <w:rsid w:val="00090438"/>
    <w:rsid w:val="00091FFF"/>
    <w:rsid w:val="000A73CB"/>
    <w:rsid w:val="000C7B40"/>
    <w:rsid w:val="000E671A"/>
    <w:rsid w:val="000F3004"/>
    <w:rsid w:val="001018E4"/>
    <w:rsid w:val="00114449"/>
    <w:rsid w:val="001212FF"/>
    <w:rsid w:val="001213BE"/>
    <w:rsid w:val="00124FF3"/>
    <w:rsid w:val="001279E8"/>
    <w:rsid w:val="00135FFD"/>
    <w:rsid w:val="00136334"/>
    <w:rsid w:val="0014044B"/>
    <w:rsid w:val="0014734B"/>
    <w:rsid w:val="001660A0"/>
    <w:rsid w:val="001665DB"/>
    <w:rsid w:val="001820BA"/>
    <w:rsid w:val="00186380"/>
    <w:rsid w:val="001A1058"/>
    <w:rsid w:val="001A77F8"/>
    <w:rsid w:val="001D46CF"/>
    <w:rsid w:val="001F03A4"/>
    <w:rsid w:val="001F5214"/>
    <w:rsid w:val="001F6720"/>
    <w:rsid w:val="00210D2C"/>
    <w:rsid w:val="00241C15"/>
    <w:rsid w:val="00246F03"/>
    <w:rsid w:val="00254D16"/>
    <w:rsid w:val="00263ADB"/>
    <w:rsid w:val="00270750"/>
    <w:rsid w:val="00270DA1"/>
    <w:rsid w:val="00271E49"/>
    <w:rsid w:val="00290308"/>
    <w:rsid w:val="00292B98"/>
    <w:rsid w:val="002C4D23"/>
    <w:rsid w:val="002C5201"/>
    <w:rsid w:val="002D1BFE"/>
    <w:rsid w:val="002E47AC"/>
    <w:rsid w:val="002F6807"/>
    <w:rsid w:val="00301475"/>
    <w:rsid w:val="00302F54"/>
    <w:rsid w:val="00304DD4"/>
    <w:rsid w:val="00324A82"/>
    <w:rsid w:val="00330927"/>
    <w:rsid w:val="00331719"/>
    <w:rsid w:val="00332DEB"/>
    <w:rsid w:val="00337F13"/>
    <w:rsid w:val="003419B0"/>
    <w:rsid w:val="00346127"/>
    <w:rsid w:val="00362AAD"/>
    <w:rsid w:val="00364212"/>
    <w:rsid w:val="00371918"/>
    <w:rsid w:val="00380EB8"/>
    <w:rsid w:val="0038296F"/>
    <w:rsid w:val="00386750"/>
    <w:rsid w:val="00387A7A"/>
    <w:rsid w:val="00397BCB"/>
    <w:rsid w:val="003F1760"/>
    <w:rsid w:val="003F7211"/>
    <w:rsid w:val="004012E6"/>
    <w:rsid w:val="004028E0"/>
    <w:rsid w:val="00403DCB"/>
    <w:rsid w:val="004165D3"/>
    <w:rsid w:val="00432CCB"/>
    <w:rsid w:val="00441C26"/>
    <w:rsid w:val="00451AFF"/>
    <w:rsid w:val="0045296D"/>
    <w:rsid w:val="00456811"/>
    <w:rsid w:val="00466A1E"/>
    <w:rsid w:val="004A0B8C"/>
    <w:rsid w:val="004A14F8"/>
    <w:rsid w:val="004B5F86"/>
    <w:rsid w:val="004C002A"/>
    <w:rsid w:val="004D6C7A"/>
    <w:rsid w:val="00505C9E"/>
    <w:rsid w:val="00507962"/>
    <w:rsid w:val="00532CDF"/>
    <w:rsid w:val="005338AE"/>
    <w:rsid w:val="0053508D"/>
    <w:rsid w:val="00537C16"/>
    <w:rsid w:val="00537E58"/>
    <w:rsid w:val="00551D50"/>
    <w:rsid w:val="005522AB"/>
    <w:rsid w:val="005528BB"/>
    <w:rsid w:val="00583B45"/>
    <w:rsid w:val="005A2601"/>
    <w:rsid w:val="005C0170"/>
    <w:rsid w:val="005C5275"/>
    <w:rsid w:val="005E02E4"/>
    <w:rsid w:val="005E15AF"/>
    <w:rsid w:val="005E44F2"/>
    <w:rsid w:val="005E6434"/>
    <w:rsid w:val="00603EFF"/>
    <w:rsid w:val="00607DC3"/>
    <w:rsid w:val="006316B6"/>
    <w:rsid w:val="006452B4"/>
    <w:rsid w:val="00696B53"/>
    <w:rsid w:val="006A5311"/>
    <w:rsid w:val="006C314E"/>
    <w:rsid w:val="006D77F9"/>
    <w:rsid w:val="006E48B2"/>
    <w:rsid w:val="007054A1"/>
    <w:rsid w:val="00707577"/>
    <w:rsid w:val="00707B08"/>
    <w:rsid w:val="0072436D"/>
    <w:rsid w:val="007350DB"/>
    <w:rsid w:val="00786D05"/>
    <w:rsid w:val="007B3C70"/>
    <w:rsid w:val="007C3864"/>
    <w:rsid w:val="007C6E5D"/>
    <w:rsid w:val="007F61AF"/>
    <w:rsid w:val="00804E82"/>
    <w:rsid w:val="00817C61"/>
    <w:rsid w:val="00823CC0"/>
    <w:rsid w:val="00843798"/>
    <w:rsid w:val="00845B58"/>
    <w:rsid w:val="0087776A"/>
    <w:rsid w:val="00896694"/>
    <w:rsid w:val="008A12D5"/>
    <w:rsid w:val="008A7EA2"/>
    <w:rsid w:val="008B517E"/>
    <w:rsid w:val="008C4F86"/>
    <w:rsid w:val="00910B25"/>
    <w:rsid w:val="0091335B"/>
    <w:rsid w:val="009144F6"/>
    <w:rsid w:val="009149EE"/>
    <w:rsid w:val="00931064"/>
    <w:rsid w:val="0093347A"/>
    <w:rsid w:val="009571AB"/>
    <w:rsid w:val="009807D2"/>
    <w:rsid w:val="00983653"/>
    <w:rsid w:val="009841DC"/>
    <w:rsid w:val="009A767E"/>
    <w:rsid w:val="009B3F61"/>
    <w:rsid w:val="009B68F6"/>
    <w:rsid w:val="009C528B"/>
    <w:rsid w:val="009D10AC"/>
    <w:rsid w:val="00A0045B"/>
    <w:rsid w:val="00A1125E"/>
    <w:rsid w:val="00A22136"/>
    <w:rsid w:val="00A26F70"/>
    <w:rsid w:val="00A437B4"/>
    <w:rsid w:val="00A624A7"/>
    <w:rsid w:val="00AA767C"/>
    <w:rsid w:val="00AB04B3"/>
    <w:rsid w:val="00AB14C8"/>
    <w:rsid w:val="00AC1747"/>
    <w:rsid w:val="00B1695F"/>
    <w:rsid w:val="00B23DED"/>
    <w:rsid w:val="00B3441A"/>
    <w:rsid w:val="00B563D7"/>
    <w:rsid w:val="00B66E3E"/>
    <w:rsid w:val="00B9738C"/>
    <w:rsid w:val="00BB7E05"/>
    <w:rsid w:val="00BC0949"/>
    <w:rsid w:val="00BC6AB3"/>
    <w:rsid w:val="00BC7D0C"/>
    <w:rsid w:val="00BD5CCC"/>
    <w:rsid w:val="00BF4ADF"/>
    <w:rsid w:val="00C12148"/>
    <w:rsid w:val="00C13D29"/>
    <w:rsid w:val="00C17156"/>
    <w:rsid w:val="00C173EA"/>
    <w:rsid w:val="00C23EB3"/>
    <w:rsid w:val="00C268B7"/>
    <w:rsid w:val="00C359B8"/>
    <w:rsid w:val="00C359CD"/>
    <w:rsid w:val="00C53923"/>
    <w:rsid w:val="00C60CCB"/>
    <w:rsid w:val="00C72E35"/>
    <w:rsid w:val="00C77461"/>
    <w:rsid w:val="00C83653"/>
    <w:rsid w:val="00C90130"/>
    <w:rsid w:val="00CA35AF"/>
    <w:rsid w:val="00CC3B70"/>
    <w:rsid w:val="00CD07DA"/>
    <w:rsid w:val="00CD3753"/>
    <w:rsid w:val="00CD3DD6"/>
    <w:rsid w:val="00D10594"/>
    <w:rsid w:val="00D177F6"/>
    <w:rsid w:val="00D37899"/>
    <w:rsid w:val="00D50AB3"/>
    <w:rsid w:val="00D527E3"/>
    <w:rsid w:val="00D56193"/>
    <w:rsid w:val="00D607A8"/>
    <w:rsid w:val="00D62B7E"/>
    <w:rsid w:val="00DA46F0"/>
    <w:rsid w:val="00DA79FF"/>
    <w:rsid w:val="00DC27B3"/>
    <w:rsid w:val="00DF11C3"/>
    <w:rsid w:val="00E010F7"/>
    <w:rsid w:val="00E0446A"/>
    <w:rsid w:val="00E06628"/>
    <w:rsid w:val="00E13907"/>
    <w:rsid w:val="00E21108"/>
    <w:rsid w:val="00E3311F"/>
    <w:rsid w:val="00E51F86"/>
    <w:rsid w:val="00E5630E"/>
    <w:rsid w:val="00E65A51"/>
    <w:rsid w:val="00E7485B"/>
    <w:rsid w:val="00E81F57"/>
    <w:rsid w:val="00E831D5"/>
    <w:rsid w:val="00E93F9C"/>
    <w:rsid w:val="00E9566E"/>
    <w:rsid w:val="00E97B37"/>
    <w:rsid w:val="00EC01CC"/>
    <w:rsid w:val="00EC0E9B"/>
    <w:rsid w:val="00EF57A4"/>
    <w:rsid w:val="00F000A1"/>
    <w:rsid w:val="00F25C43"/>
    <w:rsid w:val="00F3573D"/>
    <w:rsid w:val="00F42DEA"/>
    <w:rsid w:val="00F435D2"/>
    <w:rsid w:val="00F4383D"/>
    <w:rsid w:val="00F519FD"/>
    <w:rsid w:val="00F576FC"/>
    <w:rsid w:val="00F625C8"/>
    <w:rsid w:val="00F827B0"/>
    <w:rsid w:val="00FB76B8"/>
    <w:rsid w:val="00FD386C"/>
    <w:rsid w:val="00FD56EB"/>
    <w:rsid w:val="00FD6C1E"/>
    <w:rsid w:val="00FE1037"/>
    <w:rsid w:val="00FE4FEF"/>
    <w:rsid w:val="00FE5B9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646BD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2F6807"/>
    <w:rPr>
      <w:color w:val="0563C1" w:themeColor="hyperlink"/>
      <w:u w:val="single"/>
    </w:rPr>
  </w:style>
  <w:style w:type="character" w:styleId="Kommentinviite">
    <w:name w:val="annotation reference"/>
    <w:basedOn w:val="Kappaleenoletusfontti"/>
    <w:uiPriority w:val="99"/>
    <w:semiHidden/>
    <w:unhideWhenUsed/>
    <w:rsid w:val="00537E58"/>
    <w:rPr>
      <w:sz w:val="16"/>
      <w:szCs w:val="16"/>
    </w:rPr>
  </w:style>
  <w:style w:type="paragraph" w:styleId="Kommentinteksti">
    <w:name w:val="annotation text"/>
    <w:basedOn w:val="Normaali"/>
    <w:link w:val="KommentintekstiChar"/>
    <w:uiPriority w:val="99"/>
    <w:semiHidden/>
    <w:unhideWhenUsed/>
    <w:rsid w:val="00537E5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37E58"/>
    <w:rPr>
      <w:rFonts w:ascii="Myriad Pro" w:hAnsi="Myriad Pro"/>
      <w:color w:val="63666A"/>
      <w:sz w:val="20"/>
      <w:szCs w:val="20"/>
    </w:rPr>
  </w:style>
  <w:style w:type="paragraph" w:styleId="Kommentinotsikko">
    <w:name w:val="annotation subject"/>
    <w:basedOn w:val="Kommentinteksti"/>
    <w:next w:val="Kommentinteksti"/>
    <w:link w:val="KommentinotsikkoChar"/>
    <w:uiPriority w:val="99"/>
    <w:semiHidden/>
    <w:unhideWhenUsed/>
    <w:rsid w:val="00537E58"/>
    <w:rPr>
      <w:b/>
      <w:bCs/>
    </w:rPr>
  </w:style>
  <w:style w:type="character" w:customStyle="1" w:styleId="KommentinotsikkoChar">
    <w:name w:val="Kommentin otsikko Char"/>
    <w:basedOn w:val="KommentintekstiChar"/>
    <w:link w:val="Kommentinotsikko"/>
    <w:uiPriority w:val="99"/>
    <w:semiHidden/>
    <w:rsid w:val="00537E58"/>
    <w:rPr>
      <w:rFonts w:ascii="Myriad Pro" w:hAnsi="Myriad Pro"/>
      <w:b/>
      <w:bCs/>
      <w:color w:val="63666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A1140-8CF9-4230-B70D-A739FD19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375</Words>
  <Characters>3038</Characters>
  <Application>Microsoft Office Word</Application>
  <DocSecurity>0</DocSecurity>
  <Lines>25</Lines>
  <Paragraphs>6</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Mustonen Lotta-Kaisa (STM)</cp:lastModifiedBy>
  <cp:revision>6</cp:revision>
  <cp:lastPrinted>2018-03-02T06:56:00Z</cp:lastPrinted>
  <dcterms:created xsi:type="dcterms:W3CDTF">2022-09-22T05:13:00Z</dcterms:created>
  <dcterms:modified xsi:type="dcterms:W3CDTF">2022-09-22T11:50:00Z</dcterms:modified>
</cp:coreProperties>
</file>