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19C" w:rsidRDefault="00F6119C" w:rsidP="001C34B3">
      <w:pPr>
        <w:pStyle w:val="Otsikko1"/>
        <w:ind w:firstLine="851"/>
      </w:pPr>
      <w:bookmarkStart w:id="0" w:name="_GoBack"/>
      <w:bookmarkEnd w:id="0"/>
      <w:r>
        <w:t>Vammaisten henkilöiden oikeuksien neuvottelukunta VANE</w:t>
      </w:r>
    </w:p>
    <w:p w:rsidR="00F6119C" w:rsidRDefault="00F6119C" w:rsidP="00F6119C">
      <w:r>
        <w:t xml:space="preserve">Pöytäkirja </w:t>
      </w:r>
    </w:p>
    <w:p w:rsidR="00F6119C" w:rsidRDefault="00F6119C" w:rsidP="00F6119C">
      <w:r>
        <w:t>Kokous 1/2022</w:t>
      </w:r>
    </w:p>
    <w:p w:rsidR="00F6119C" w:rsidRDefault="00F6119C" w:rsidP="00F6119C"/>
    <w:p w:rsidR="00F6119C" w:rsidRDefault="00F6119C" w:rsidP="00F6119C">
      <w:r>
        <w:t xml:space="preserve">Aika </w:t>
      </w:r>
      <w:r>
        <w:tab/>
        <w:t>perjantai 18.2.2022 klo 13.00-15.30</w:t>
      </w:r>
    </w:p>
    <w:p w:rsidR="00F6119C" w:rsidRDefault="00F6119C" w:rsidP="00F6119C">
      <w:r>
        <w:t>Paikka</w:t>
      </w:r>
      <w:r>
        <w:tab/>
      </w:r>
      <w:proofErr w:type="spellStart"/>
      <w:r>
        <w:t>Teams</w:t>
      </w:r>
      <w:proofErr w:type="spellEnd"/>
      <w:r>
        <w:t>-kokous</w:t>
      </w:r>
    </w:p>
    <w:p w:rsidR="00F6119C" w:rsidRDefault="00F6119C" w:rsidP="00F6119C"/>
    <w:p w:rsidR="00F6119C" w:rsidRPr="003547B5" w:rsidRDefault="003547B5" w:rsidP="00A377A6">
      <w:pPr>
        <w:pStyle w:val="Otsikko2"/>
        <w:ind w:firstLine="851"/>
      </w:pPr>
      <w:r w:rsidRPr="003547B5">
        <w:t>Paikalla</w:t>
      </w:r>
    </w:p>
    <w:p w:rsidR="00F6119C" w:rsidRDefault="00F6119C" w:rsidP="00F6119C">
      <w:r w:rsidRPr="00F6119C">
        <w:rPr>
          <w:b/>
        </w:rPr>
        <w:t>Jäsen</w:t>
      </w:r>
      <w:r>
        <w:tab/>
      </w:r>
      <w:r>
        <w:tab/>
      </w:r>
      <w:r>
        <w:tab/>
      </w:r>
      <w:r>
        <w:tab/>
      </w:r>
      <w:r w:rsidRPr="00F6119C">
        <w:rPr>
          <w:b/>
        </w:rPr>
        <w:t>Henkilökohtainen varajäsen</w:t>
      </w:r>
    </w:p>
    <w:p w:rsidR="00F6119C" w:rsidRDefault="00F6119C" w:rsidP="001C34B3">
      <w:r>
        <w:t xml:space="preserve">Huhta Jaana, pj. </w:t>
      </w:r>
      <w:r w:rsidR="0051728F">
        <w:t>(x)</w:t>
      </w:r>
      <w:r>
        <w:tab/>
        <w:t>STM</w:t>
      </w:r>
    </w:p>
    <w:p w:rsidR="00F6119C" w:rsidRDefault="00F6119C" w:rsidP="00F6119C">
      <w:r>
        <w:t>Alanne Kaisa, vpj.</w:t>
      </w:r>
      <w:r w:rsidR="003616C7">
        <w:t xml:space="preserve"> (x)</w:t>
      </w:r>
      <w:r>
        <w:tab/>
        <w:t>Vammaisfoorumi ry</w:t>
      </w:r>
    </w:p>
    <w:p w:rsidR="00F6119C" w:rsidRDefault="00F6119C" w:rsidP="00F6119C">
      <w:r>
        <w:t>Leikas Katri</w:t>
      </w:r>
      <w:r w:rsidR="0051728F">
        <w:t xml:space="preserve"> (x)</w:t>
      </w:r>
      <w:r w:rsidR="00214232">
        <w:tab/>
      </w:r>
      <w:r w:rsidR="00DC13B9">
        <w:tab/>
      </w:r>
      <w:r>
        <w:t>OM</w:t>
      </w:r>
      <w:r>
        <w:tab/>
      </w:r>
      <w:r>
        <w:tab/>
        <w:t>Nousiainen Katriina</w:t>
      </w:r>
      <w:r w:rsidR="00214232">
        <w:t xml:space="preserve"> (-)</w:t>
      </w:r>
      <w:r>
        <w:tab/>
        <w:t>OM</w:t>
      </w:r>
    </w:p>
    <w:p w:rsidR="00F6119C" w:rsidRDefault="00F6119C" w:rsidP="00F6119C">
      <w:r>
        <w:t>Mäki-Lohiluoma Juho</w:t>
      </w:r>
      <w:r w:rsidR="00214232">
        <w:t xml:space="preserve"> (-)</w:t>
      </w:r>
      <w:r>
        <w:tab/>
        <w:t>Elinkeinoelämän</w:t>
      </w:r>
      <w:r>
        <w:tab/>
        <w:t xml:space="preserve">Aalto Amanda </w:t>
      </w:r>
      <w:r w:rsidR="00214232">
        <w:t>(-)</w:t>
      </w:r>
      <w:r>
        <w:tab/>
        <w:t xml:space="preserve">Finanssiala ry </w:t>
      </w:r>
    </w:p>
    <w:p w:rsidR="00F6119C" w:rsidRDefault="00F6119C" w:rsidP="00DC13B9">
      <w:pPr>
        <w:ind w:left="1304" w:firstLine="1304"/>
      </w:pPr>
      <w:r>
        <w:t>keskusliitto EK</w:t>
      </w:r>
      <w:r>
        <w:tab/>
      </w:r>
    </w:p>
    <w:p w:rsidR="00F6119C" w:rsidRPr="00E5656C" w:rsidRDefault="00F6119C" w:rsidP="00F6119C">
      <w:r w:rsidRPr="00E5656C">
        <w:t>Spolander Mia</w:t>
      </w:r>
      <w:r w:rsidR="00214232" w:rsidRPr="00E5656C">
        <w:t xml:space="preserve"> (-)</w:t>
      </w:r>
      <w:r w:rsidRPr="00E5656C">
        <w:tab/>
        <w:t>UM</w:t>
      </w:r>
      <w:r w:rsidRPr="00E5656C">
        <w:tab/>
      </w:r>
      <w:r w:rsidRPr="00E5656C">
        <w:tab/>
        <w:t>Saares Aurora</w:t>
      </w:r>
      <w:r w:rsidRPr="00E5656C">
        <w:tab/>
      </w:r>
      <w:r w:rsidR="005754B3" w:rsidRPr="00E5656C">
        <w:t xml:space="preserve"> </w:t>
      </w:r>
      <w:r w:rsidR="0051728F" w:rsidRPr="00E5656C">
        <w:t>(x)</w:t>
      </w:r>
      <w:r w:rsidRPr="00E5656C">
        <w:tab/>
        <w:t>UM</w:t>
      </w:r>
    </w:p>
    <w:p w:rsidR="00F6119C" w:rsidRPr="00E5656C" w:rsidRDefault="00F6119C" w:rsidP="00F6119C">
      <w:r w:rsidRPr="00E5656C">
        <w:t>Gustafsson Henrik</w:t>
      </w:r>
      <w:r w:rsidR="00214232" w:rsidRPr="00E5656C">
        <w:t xml:space="preserve"> (-)</w:t>
      </w:r>
      <w:r w:rsidRPr="00E5656C">
        <w:tab/>
        <w:t>Vammaisfoorumi ry</w:t>
      </w:r>
      <w:r w:rsidRPr="00E5656C">
        <w:tab/>
        <w:t>Gustafsson Ulf</w:t>
      </w:r>
      <w:r w:rsidR="003616C7" w:rsidRPr="00E5656C">
        <w:t xml:space="preserve"> (x)</w:t>
      </w:r>
      <w:r w:rsidRPr="00E5656C">
        <w:tab/>
        <w:t>Vammaisfoorumi ry</w:t>
      </w:r>
    </w:p>
    <w:p w:rsidR="00F6119C" w:rsidRDefault="00F6119C" w:rsidP="00F6119C">
      <w:r>
        <w:t>Jääskeläinen Marko</w:t>
      </w:r>
      <w:r w:rsidR="0051728F">
        <w:t xml:space="preserve"> (x)</w:t>
      </w:r>
      <w:r>
        <w:tab/>
        <w:t>Vammaisfoorumi ry</w:t>
      </w:r>
      <w:r>
        <w:tab/>
        <w:t>Rasa Jukka</w:t>
      </w:r>
      <w:r w:rsidR="00214232">
        <w:t xml:space="preserve"> (-)</w:t>
      </w:r>
      <w:r>
        <w:tab/>
      </w:r>
      <w:r>
        <w:tab/>
        <w:t>Vammaisfoorumi ry</w:t>
      </w:r>
    </w:p>
    <w:p w:rsidR="00F6119C" w:rsidRDefault="00F6119C" w:rsidP="00F6119C">
      <w:r>
        <w:t>Kokko Sari</w:t>
      </w:r>
      <w:r w:rsidR="0051728F">
        <w:t xml:space="preserve"> (x)</w:t>
      </w:r>
      <w:r>
        <w:tab/>
      </w:r>
      <w:r>
        <w:tab/>
        <w:t>Vammaisfoorumi ry</w:t>
      </w:r>
      <w:r>
        <w:tab/>
        <w:t>Jakobsson Matthias</w:t>
      </w:r>
      <w:r w:rsidR="00214232">
        <w:t xml:space="preserve"> (-)</w:t>
      </w:r>
      <w:r>
        <w:tab/>
        <w:t>Vammaisfoorumi ry</w:t>
      </w:r>
    </w:p>
    <w:p w:rsidR="00F6119C" w:rsidRDefault="00F6119C" w:rsidP="00F6119C">
      <w:r>
        <w:t>Maijala Juha-Pekka</w:t>
      </w:r>
      <w:r w:rsidR="005754B3">
        <w:t xml:space="preserve"> </w:t>
      </w:r>
      <w:r w:rsidR="00214232">
        <w:t>(-)</w:t>
      </w:r>
      <w:r>
        <w:tab/>
        <w:t>YM</w:t>
      </w:r>
      <w:r>
        <w:tab/>
      </w:r>
      <w:r>
        <w:tab/>
        <w:t>Kilpelä Niina</w:t>
      </w:r>
      <w:r w:rsidR="00F47188">
        <w:t xml:space="preserve"> (x)</w:t>
      </w:r>
      <w:r>
        <w:tab/>
        <w:t>YM</w:t>
      </w:r>
    </w:p>
    <w:p w:rsidR="00F6119C" w:rsidRDefault="00F6119C" w:rsidP="00F6119C">
      <w:r>
        <w:t>Ekroth Anne</w:t>
      </w:r>
      <w:r w:rsidR="00DF1681">
        <w:t xml:space="preserve"> (x)</w:t>
      </w:r>
      <w:r>
        <w:tab/>
        <w:t>OKM</w:t>
      </w:r>
      <w:r>
        <w:tab/>
      </w:r>
      <w:r>
        <w:tab/>
        <w:t>Piispanen Toni</w:t>
      </w:r>
      <w:r w:rsidR="00214232">
        <w:t xml:space="preserve"> (-)</w:t>
      </w:r>
      <w:r>
        <w:tab/>
        <w:t>OKM</w:t>
      </w:r>
    </w:p>
    <w:p w:rsidR="00F6119C" w:rsidRDefault="00F6119C" w:rsidP="00F6119C">
      <w:r>
        <w:t>Nordlund Jaana</w:t>
      </w:r>
      <w:r w:rsidR="005754B3">
        <w:t xml:space="preserve"> </w:t>
      </w:r>
      <w:r w:rsidR="003E1CCB">
        <w:t>(-)</w:t>
      </w:r>
      <w:r>
        <w:tab/>
        <w:t>Vammaisfoorumi ry</w:t>
      </w:r>
      <w:r>
        <w:tab/>
        <w:t>Rautiainen Satu</w:t>
      </w:r>
      <w:r w:rsidR="003616C7">
        <w:t xml:space="preserve"> (x)</w:t>
      </w:r>
      <w:r>
        <w:tab/>
        <w:t>Vammaisfoorumi ry</w:t>
      </w:r>
    </w:p>
    <w:p w:rsidR="00F6119C" w:rsidRDefault="00F6119C" w:rsidP="00F6119C">
      <w:r>
        <w:t>Pukki Heta</w:t>
      </w:r>
      <w:r w:rsidR="003616C7">
        <w:t xml:space="preserve"> (x)</w:t>
      </w:r>
      <w:r>
        <w:tab/>
      </w:r>
      <w:r>
        <w:tab/>
        <w:t>Vammaisfoorumi ry</w:t>
      </w:r>
      <w:r>
        <w:tab/>
        <w:t>Tuokko Riitta-Maija</w:t>
      </w:r>
      <w:r w:rsidR="003E1CCB">
        <w:t xml:space="preserve"> (-)</w:t>
      </w:r>
      <w:r>
        <w:tab/>
        <w:t>Vammaisfoorumi ry</w:t>
      </w:r>
    </w:p>
    <w:p w:rsidR="00F6119C" w:rsidRDefault="00F6119C" w:rsidP="00F6119C">
      <w:r>
        <w:t>Sariola Jukka</w:t>
      </w:r>
      <w:r w:rsidR="003616C7">
        <w:t xml:space="preserve"> (x)</w:t>
      </w:r>
      <w:r>
        <w:tab/>
        <w:t>Vammaisfoorumi ry</w:t>
      </w:r>
      <w:r>
        <w:tab/>
        <w:t>Metsävainio Katja</w:t>
      </w:r>
      <w:r w:rsidR="003E1CCB">
        <w:t xml:space="preserve"> (-)</w:t>
      </w:r>
      <w:r>
        <w:tab/>
        <w:t>Vammaisfoorumi ry</w:t>
      </w:r>
    </w:p>
    <w:p w:rsidR="00F6119C" w:rsidRDefault="00F6119C" w:rsidP="00F6119C">
      <w:r>
        <w:t>Laakkonen Mikko</w:t>
      </w:r>
      <w:r w:rsidR="003E1CCB">
        <w:t xml:space="preserve"> (-)</w:t>
      </w:r>
      <w:r>
        <w:tab/>
        <w:t>SAK ry</w:t>
      </w:r>
      <w:r>
        <w:tab/>
      </w:r>
      <w:r>
        <w:tab/>
        <w:t>Sahamies Miika</w:t>
      </w:r>
      <w:r w:rsidR="003E1CCB">
        <w:t xml:space="preserve"> (-)</w:t>
      </w:r>
      <w:r>
        <w:tab/>
        <w:t>Akava ry</w:t>
      </w:r>
    </w:p>
    <w:p w:rsidR="00F6119C" w:rsidRDefault="00F6119C" w:rsidP="00F6119C">
      <w:r>
        <w:t>Tötterman Patrik</w:t>
      </w:r>
      <w:r w:rsidR="00DF1681">
        <w:t xml:space="preserve"> (x)</w:t>
      </w:r>
      <w:r>
        <w:tab/>
        <w:t>TEM</w:t>
      </w:r>
      <w:r>
        <w:tab/>
      </w:r>
      <w:r>
        <w:tab/>
        <w:t>Haavisto-Vuori Päivi</w:t>
      </w:r>
      <w:r w:rsidR="005754B3">
        <w:t xml:space="preserve"> </w:t>
      </w:r>
      <w:r w:rsidR="003E1CCB">
        <w:t>(-)</w:t>
      </w:r>
      <w:r>
        <w:tab/>
        <w:t>TEM</w:t>
      </w:r>
    </w:p>
    <w:p w:rsidR="00F6119C" w:rsidRDefault="00F6119C" w:rsidP="00F6119C">
      <w:r>
        <w:t>Viemer</w:t>
      </w:r>
      <w:r w:rsidR="003E1CCB">
        <w:t>ö Jaana (-)</w:t>
      </w:r>
      <w:r w:rsidR="003E1CCB">
        <w:tab/>
        <w:t>Kuntaliitto</w:t>
      </w:r>
      <w:r w:rsidR="003E1CCB">
        <w:tab/>
      </w:r>
      <w:r w:rsidR="003E1CCB">
        <w:tab/>
        <w:t>Vogt Ellen (-)</w:t>
      </w:r>
      <w:r>
        <w:tab/>
      </w:r>
      <w:r w:rsidR="001C34B3">
        <w:tab/>
      </w:r>
      <w:r>
        <w:t>Kuntaliitto</w:t>
      </w:r>
    </w:p>
    <w:p w:rsidR="00F6119C" w:rsidRPr="00F6119C" w:rsidRDefault="00F6119C" w:rsidP="00F6119C">
      <w:pPr>
        <w:rPr>
          <w:lang w:val="sv-SE"/>
        </w:rPr>
      </w:pPr>
      <w:r w:rsidRPr="00F6119C">
        <w:rPr>
          <w:lang w:val="sv-SE"/>
        </w:rPr>
        <w:t>Åkermarck Mikael</w:t>
      </w:r>
      <w:r w:rsidR="00DF1681">
        <w:rPr>
          <w:lang w:val="sv-SE"/>
        </w:rPr>
        <w:t xml:space="preserve"> (x)</w:t>
      </w:r>
      <w:r w:rsidRPr="00F6119C">
        <w:rPr>
          <w:lang w:val="sv-SE"/>
        </w:rPr>
        <w:tab/>
        <w:t>LVM</w:t>
      </w:r>
      <w:r w:rsidRPr="00F6119C">
        <w:rPr>
          <w:lang w:val="sv-SE"/>
        </w:rPr>
        <w:tab/>
      </w:r>
      <w:r w:rsidRPr="00F6119C">
        <w:rPr>
          <w:lang w:val="sv-SE"/>
        </w:rPr>
        <w:tab/>
        <w:t>Jarva Sakari</w:t>
      </w:r>
      <w:r w:rsidR="003E1CCB">
        <w:rPr>
          <w:lang w:val="sv-SE"/>
        </w:rPr>
        <w:t xml:space="preserve"> (-)</w:t>
      </w:r>
      <w:r w:rsidRPr="00F6119C">
        <w:rPr>
          <w:lang w:val="sv-SE"/>
        </w:rPr>
        <w:tab/>
        <w:t>LVM</w:t>
      </w:r>
    </w:p>
    <w:p w:rsidR="00F6119C" w:rsidRDefault="00F6119C" w:rsidP="00F6119C">
      <w:r>
        <w:t>Heikkonen Merja</w:t>
      </w:r>
      <w:r w:rsidR="003547B5">
        <w:t xml:space="preserve"> (x)</w:t>
      </w:r>
      <w:r>
        <w:tab/>
        <w:t>VANE/STM</w:t>
      </w:r>
    </w:p>
    <w:p w:rsidR="00F6119C" w:rsidRPr="003616C7" w:rsidRDefault="00F6119C" w:rsidP="00F6119C">
      <w:r w:rsidRPr="003616C7">
        <w:t>Hoffrén Tea</w:t>
      </w:r>
      <w:r w:rsidR="003547B5" w:rsidRPr="003616C7">
        <w:t xml:space="preserve"> (x)</w:t>
      </w:r>
      <w:r w:rsidRPr="003616C7">
        <w:tab/>
        <w:t>VANE/STM</w:t>
      </w:r>
    </w:p>
    <w:p w:rsidR="00F6119C" w:rsidRPr="003616C7" w:rsidRDefault="00F6119C" w:rsidP="00F6119C">
      <w:r w:rsidRPr="003616C7">
        <w:lastRenderedPageBreak/>
        <w:t>Laura Lamberg</w:t>
      </w:r>
      <w:r w:rsidR="003547B5" w:rsidRPr="003616C7">
        <w:t xml:space="preserve"> (x)</w:t>
      </w:r>
      <w:r w:rsidRPr="003616C7">
        <w:tab/>
        <w:t>VANE/STM</w:t>
      </w:r>
    </w:p>
    <w:p w:rsidR="00F6119C" w:rsidRPr="003616C7" w:rsidRDefault="00F6119C" w:rsidP="00F6119C"/>
    <w:p w:rsidR="00F6119C" w:rsidRPr="00F6119C" w:rsidRDefault="00F6119C" w:rsidP="00F6119C">
      <w:pPr>
        <w:rPr>
          <w:b/>
        </w:rPr>
      </w:pPr>
      <w:r w:rsidRPr="00F6119C">
        <w:rPr>
          <w:b/>
        </w:rPr>
        <w:t>Pysyvät asiantuntijat</w:t>
      </w:r>
    </w:p>
    <w:p w:rsidR="00F6119C" w:rsidRDefault="00F6119C" w:rsidP="00F6119C">
      <w:r>
        <w:t>Joronen Mikko</w:t>
      </w:r>
      <w:r w:rsidR="003E1CCB">
        <w:t xml:space="preserve"> (-)</w:t>
      </w:r>
      <w:r>
        <w:tab/>
        <w:t>Ihmisoikeuskeskus</w:t>
      </w:r>
    </w:p>
    <w:p w:rsidR="00F6119C" w:rsidRDefault="00F6119C" w:rsidP="00F6119C">
      <w:r>
        <w:t>Hirvasvuopio Janne</w:t>
      </w:r>
      <w:r w:rsidR="003616C7">
        <w:t xml:space="preserve"> (x)</w:t>
      </w:r>
      <w:r>
        <w:tab/>
        <w:t>Saamelaiskäräjät</w:t>
      </w:r>
    </w:p>
    <w:p w:rsidR="00F6119C" w:rsidRDefault="00F6119C" w:rsidP="00F6119C">
      <w:r>
        <w:t>Katsui Hisayo</w:t>
      </w:r>
      <w:r w:rsidR="00B1334D">
        <w:t xml:space="preserve"> (x)</w:t>
      </w:r>
      <w:r>
        <w:tab/>
        <w:t>Helsingin yliopisto</w:t>
      </w:r>
    </w:p>
    <w:p w:rsidR="00F6119C" w:rsidRDefault="00F6119C" w:rsidP="00F6119C">
      <w:r>
        <w:t>Lepistö Jari</w:t>
      </w:r>
      <w:r w:rsidR="003E1CCB">
        <w:t xml:space="preserve"> (-)</w:t>
      </w:r>
      <w:r>
        <w:tab/>
      </w:r>
      <w:r>
        <w:tab/>
        <w:t>SM</w:t>
      </w:r>
    </w:p>
    <w:p w:rsidR="00F6119C" w:rsidRDefault="00F6119C" w:rsidP="00F6119C">
      <w:r>
        <w:t>Lindqvist Gunilla</w:t>
      </w:r>
      <w:r w:rsidR="003E1CCB">
        <w:t xml:space="preserve"> (-)</w:t>
      </w:r>
      <w:r>
        <w:tab/>
        <w:t>Ahvenanmaan maakuntahallitus</w:t>
      </w:r>
    </w:p>
    <w:p w:rsidR="00F6119C" w:rsidRDefault="00F6119C" w:rsidP="00F6119C">
      <w:r>
        <w:t>Sivula Sirkka</w:t>
      </w:r>
      <w:r w:rsidR="0051728F">
        <w:t xml:space="preserve"> (x)</w:t>
      </w:r>
      <w:r w:rsidR="00F47188">
        <w:tab/>
      </w:r>
      <w:r>
        <w:t>STM</w:t>
      </w:r>
    </w:p>
    <w:p w:rsidR="00F6119C" w:rsidRDefault="00F6119C" w:rsidP="00F6119C">
      <w:r>
        <w:t>Vettenranta Emmi</w:t>
      </w:r>
      <w:r w:rsidR="0051728F">
        <w:t xml:space="preserve"> (x)</w:t>
      </w:r>
      <w:r>
        <w:tab/>
        <w:t>STM</w:t>
      </w:r>
    </w:p>
    <w:p w:rsidR="00F6119C" w:rsidRDefault="00F6119C" w:rsidP="00F6119C">
      <w:r>
        <w:t>Mölläri Markku</w:t>
      </w:r>
      <w:r w:rsidR="00DF1681">
        <w:t xml:space="preserve"> (x)</w:t>
      </w:r>
      <w:r>
        <w:tab/>
        <w:t>VM</w:t>
      </w:r>
    </w:p>
    <w:p w:rsidR="00F6119C" w:rsidRDefault="00F6119C" w:rsidP="00F6119C">
      <w:r>
        <w:t>Rantala Ville</w:t>
      </w:r>
      <w:r w:rsidR="003E1CCB">
        <w:t xml:space="preserve"> (x)</w:t>
      </w:r>
      <w:r>
        <w:tab/>
        <w:t>THL</w:t>
      </w:r>
    </w:p>
    <w:p w:rsidR="00F6119C" w:rsidRDefault="00F6119C" w:rsidP="00F6119C"/>
    <w:p w:rsidR="00F6119C" w:rsidRPr="003547B5" w:rsidRDefault="003547B5" w:rsidP="00A377A6">
      <w:pPr>
        <w:pStyle w:val="Otsikko2"/>
        <w:ind w:firstLine="851"/>
      </w:pPr>
      <w:r w:rsidRPr="003547B5">
        <w:t>Käsitelly</w:t>
      </w:r>
      <w:r w:rsidR="00F6119C" w:rsidRPr="003547B5">
        <w:t>t asiat</w:t>
      </w:r>
    </w:p>
    <w:p w:rsidR="00A377A6" w:rsidRDefault="00A377A6" w:rsidP="00A377A6"/>
    <w:p w:rsidR="00A377A6" w:rsidRDefault="00F6119C" w:rsidP="006B604E">
      <w:pPr>
        <w:pStyle w:val="Luettelokappale"/>
        <w:numPr>
          <w:ilvl w:val="0"/>
          <w:numId w:val="25"/>
        </w:numPr>
      </w:pPr>
      <w:r>
        <w:t>Kokouksen avaus</w:t>
      </w:r>
    </w:p>
    <w:p w:rsidR="00A377A6" w:rsidRDefault="00F6119C" w:rsidP="006B604E">
      <w:pPr>
        <w:ind w:firstLine="720"/>
      </w:pPr>
      <w:r>
        <w:t>Puheenjohtaja avasi kokouksen klo 13.00.</w:t>
      </w:r>
    </w:p>
    <w:p w:rsidR="00A377A6" w:rsidRDefault="00A377A6" w:rsidP="00A377A6"/>
    <w:p w:rsidR="006B604E" w:rsidRDefault="00F6119C" w:rsidP="006B604E">
      <w:pPr>
        <w:pStyle w:val="Luettelokappale"/>
        <w:numPr>
          <w:ilvl w:val="0"/>
          <w:numId w:val="25"/>
        </w:numPr>
      </w:pPr>
      <w:r>
        <w:t>Esityslistan hyväksyminen</w:t>
      </w:r>
    </w:p>
    <w:p w:rsidR="00F6119C" w:rsidRDefault="00F6119C" w:rsidP="006B604E">
      <w:pPr>
        <w:ind w:firstLine="720"/>
      </w:pPr>
      <w:r>
        <w:t>Hyväksyttiin kokouksen esityslista.</w:t>
      </w:r>
    </w:p>
    <w:p w:rsidR="00F6119C" w:rsidRDefault="00F6119C" w:rsidP="00F6119C"/>
    <w:p w:rsidR="006B604E" w:rsidRDefault="00F6119C" w:rsidP="006B604E">
      <w:pPr>
        <w:pStyle w:val="Luettelokappale"/>
        <w:numPr>
          <w:ilvl w:val="0"/>
          <w:numId w:val="25"/>
        </w:numPr>
      </w:pPr>
      <w:r>
        <w:t>Edellisen kokouksen pöytäkirjan hyväksyminen (liite 1 ja 2).</w:t>
      </w:r>
    </w:p>
    <w:p w:rsidR="00F6119C" w:rsidRDefault="00F6119C" w:rsidP="006B604E">
      <w:pPr>
        <w:ind w:firstLine="720"/>
      </w:pPr>
      <w:r>
        <w:t>Hyväksyttiin edellisen kokouksen pöytäkirja.</w:t>
      </w:r>
    </w:p>
    <w:p w:rsidR="00F6119C" w:rsidRDefault="00F6119C" w:rsidP="00F6119C"/>
    <w:p w:rsidR="00F6119C" w:rsidRDefault="00F6119C" w:rsidP="00A377A6">
      <w:pPr>
        <w:pStyle w:val="Luettelokappale"/>
        <w:numPr>
          <w:ilvl w:val="0"/>
          <w:numId w:val="25"/>
        </w:numPr>
      </w:pPr>
      <w:r>
        <w:t>Vammaispalvelulain uudistus</w:t>
      </w:r>
    </w:p>
    <w:p w:rsidR="00B1334D" w:rsidRDefault="00F6119C" w:rsidP="00A377A6">
      <w:pPr>
        <w:ind w:left="720"/>
      </w:pPr>
      <w:r>
        <w:t xml:space="preserve">Lakimies Sirkka Sivula </w:t>
      </w:r>
      <w:proofErr w:type="spellStart"/>
      <w:r>
        <w:t>sosiaali</w:t>
      </w:r>
      <w:proofErr w:type="spellEnd"/>
      <w:r>
        <w:t>- ja terveysministeriöstä esitteli uudistettavan vammaispalvelulain keskeisen sisällön (diasarja liitteessä 3). Luonnos hallituksen esitykseksi on lähtenyt lausunnoille 17.2.2022 ja lausuntoaikaa on 4.4.2022 saakka. Lain pitäisi tulla voimaan vuoden 2023 alusta, mutta ehdotus sisältää myös siirtymäsäännöksiä. Muun muassa vanhat päätökset pysyvät voimassa kaksi vuotta. Erityinen osallis</w:t>
      </w:r>
      <w:r w:rsidR="003547B5">
        <w:t>uuden tuki ja tuettu päätöksentek</w:t>
      </w:r>
      <w:r>
        <w:t>o ovat tulossa voimaan vuonna 2025.</w:t>
      </w:r>
    </w:p>
    <w:p w:rsidR="00B1334D" w:rsidRDefault="00F6119C" w:rsidP="00A377A6">
      <w:pPr>
        <w:ind w:left="720"/>
      </w:pPr>
      <w:r>
        <w:lastRenderedPageBreak/>
        <w:t>Uudistukseen on käytettävissä noin 22 miljoonaa euroa verotuksen invalidivähennyksen poiston seurauksena. Uudistuksessa on pyritty erityisesti parantamaan lasten ja nuorten asemaa. Hengityshalvauspotilaiden hoito ja palvelut on tarkoitus siirtää sa</w:t>
      </w:r>
      <w:r w:rsidR="003547B5">
        <w:t>iraanhoitopiireil</w:t>
      </w:r>
      <w:r>
        <w:t>tä hyvinvointialueiden vastuulle.</w:t>
      </w:r>
    </w:p>
    <w:p w:rsidR="00B1334D" w:rsidRDefault="00F6119C" w:rsidP="00A377A6">
      <w:pPr>
        <w:ind w:left="720"/>
      </w:pPr>
      <w:r>
        <w:t>Lain on tarkoitus olla edelleen toissijainen erityislaki ja se on tarkoitettu henkilöille, joiden toimintakyky on olennaisesti ja pitkäaikaisesti heikentynyt, e</w:t>
      </w:r>
      <w:r w:rsidR="004D0195">
        <w:t>ikä heikentyminen johdu pääa</w:t>
      </w:r>
      <w:r>
        <w:t>siassa korkeasta iästä tai avun tarve ei liity normaaliin ikäkauteen. Avuntarpeen tulee olla välttämätöntä ja toistuvaa.</w:t>
      </w:r>
    </w:p>
    <w:p w:rsidR="00B1334D" w:rsidRDefault="00F6119C" w:rsidP="00A377A6">
      <w:pPr>
        <w:ind w:left="720"/>
      </w:pPr>
      <w:r>
        <w:t>Valmennus on uusi palvelukokonaisuus ja henkilökohtaisen avun myöntämiskriteerejä on selkiytetty. Erityinen tuki koostuu kolmesta eri palvelusta, joista erityinen osallisuuden tuki ja tuettu päätöksenteko ovat uusia palveluja. Vaativa moniammatillinen tuki on toteutettu aiemmin erityishuoltona. Liikkumisen tuki on tarkoitus toteuttaa jatkossa yksilöllisemmin ja joustavammin.</w:t>
      </w:r>
    </w:p>
    <w:p w:rsidR="00645573" w:rsidRDefault="00F6119C" w:rsidP="00A377A6">
      <w:pPr>
        <w:ind w:left="720"/>
      </w:pPr>
      <w:r>
        <w:t>Keskustelussa tuli esiin kiistelty voimavarasäännös, työllisyy</w:t>
      </w:r>
      <w:r w:rsidR="00B1334D">
        <w:t>ttä tukevat toimet, subjektiivi</w:t>
      </w:r>
      <w:r>
        <w:t xml:space="preserve">set oikeudet ja aiempi oikeuskäytäntö. Henkilökohtaisen avun kriteereihin on nyt kirjattu, että henkilön tulee kyetä ilmaisemaan itsenäisesti tai tuettuna oma tahtonsa avun sisällöstä. </w:t>
      </w:r>
      <w:r w:rsidR="00B1334D">
        <w:t>Tähänastinen</w:t>
      </w:r>
      <w:r>
        <w:t xml:space="preserve"> oikeuskäytäntö on myös pyritty huomioimaan. Erityisellä tuella on myös tarkoitus vastata sellaisten henkilöiden tuen tarpeeseen, joille henkilökohtainen apu ei ole oikea palvelu. Työllistämistä edistävät toimet on tarkoitus koota uuteen sosiaalihu</w:t>
      </w:r>
      <w:r w:rsidR="00B1334D">
        <w:t>oltola</w:t>
      </w:r>
      <w:r>
        <w:t xml:space="preserve">kiin. Valmennus ja erityinen tuki ovat uudessa laissa subjektiivisia oikeuksia vammaiselle henkilölle nykyisten lisäksi. Lain perusteluihin on kirjattu aiempaa oikeuskäytäntöä, vaikka uuden lain myötä syntyy uutta oikeuskäytäntöä. Erityinen tuki olisi ollut mahdollista jakaa useampaan pykälään, mutta osallisuuden edistäminen nähtiin yhteiseksi nimittäjäksi. </w:t>
      </w:r>
    </w:p>
    <w:p w:rsidR="00F6119C" w:rsidRPr="00147AF3" w:rsidRDefault="00645573" w:rsidP="00A377A6">
      <w:pPr>
        <w:ind w:left="720"/>
      </w:pPr>
      <w:r w:rsidRPr="00147AF3">
        <w:t xml:space="preserve">Kielellisiä oikeuksia koskevaa säännöstä tarkastellaan vielä suhteessa järjestämislain palvelujen kieltä koskevaan pykälään. Ikääntyneiden vammaisten asemasta oltiin myös huolissaan uuteen vammaispalvelulakiin ehdotetun soveltamisalan ikääntymisrajauksen </w:t>
      </w:r>
      <w:r w:rsidR="00147AF3">
        <w:t>vuoksi</w:t>
      </w:r>
      <w:r w:rsidR="00F6119C" w:rsidRPr="00147AF3">
        <w:t>. Kommunikointiasioiden huomiointi sai kiitosta.</w:t>
      </w:r>
    </w:p>
    <w:p w:rsidR="00B1334D" w:rsidRDefault="00B1334D" w:rsidP="00A377A6">
      <w:pPr>
        <w:ind w:left="720"/>
      </w:pPr>
    </w:p>
    <w:p w:rsidR="00F6119C" w:rsidRDefault="00F6119C" w:rsidP="00A377A6">
      <w:pPr>
        <w:ind w:left="720"/>
      </w:pPr>
      <w:r>
        <w:t>Päätös: VANE kävi keskustelun uudistuksesta ja merkitsi kuullun tiedoksi.</w:t>
      </w:r>
    </w:p>
    <w:p w:rsidR="00F6119C" w:rsidRDefault="00F6119C" w:rsidP="00F6119C"/>
    <w:p w:rsidR="00F6119C" w:rsidRDefault="00F6119C" w:rsidP="00A377A6">
      <w:pPr>
        <w:pStyle w:val="Luettelokappale"/>
        <w:numPr>
          <w:ilvl w:val="0"/>
          <w:numId w:val="25"/>
        </w:numPr>
      </w:pPr>
      <w:r>
        <w:t>Ministeriöiden kuulumiset</w:t>
      </w:r>
    </w:p>
    <w:p w:rsidR="00F6119C" w:rsidRDefault="00F6119C" w:rsidP="00A377A6">
      <w:pPr>
        <w:ind w:firstLine="720"/>
      </w:pPr>
      <w:r>
        <w:t>Ministeriöiden edustajat esittelivät oman hallinnonalansa ajankohtaiset kuulumiset.</w:t>
      </w:r>
    </w:p>
    <w:p w:rsidR="00B1334D" w:rsidRDefault="00B1334D" w:rsidP="00F6119C"/>
    <w:p w:rsidR="00F6119C" w:rsidRDefault="00F6119C" w:rsidP="00A377A6">
      <w:pPr>
        <w:ind w:left="720"/>
      </w:pPr>
      <w:r w:rsidRPr="00B1334D">
        <w:rPr>
          <w:b/>
        </w:rPr>
        <w:t>Oikeusministeriö</w:t>
      </w:r>
      <w:r>
        <w:t xml:space="preserve"> (Katri Leikas): Yhdenvertaisuuslain osittaisuudistus jatkuu, mutta aikataulu on hiukan viivästynyt. Esitys on lähdössä maaliskuussa lausunnolle. Eduskuntaan esity</w:t>
      </w:r>
      <w:r w:rsidR="00B1334D">
        <w:t>ksen pitäisi edetä viikolla 36.</w:t>
      </w:r>
    </w:p>
    <w:p w:rsidR="00B1334D" w:rsidRDefault="00B1334D" w:rsidP="00A377A6">
      <w:pPr>
        <w:ind w:left="720"/>
      </w:pPr>
    </w:p>
    <w:p w:rsidR="00AF16AE" w:rsidRDefault="00B1334D" w:rsidP="00A377A6">
      <w:pPr>
        <w:ind w:left="720"/>
      </w:pPr>
      <w:r w:rsidRPr="00B1334D">
        <w:rPr>
          <w:b/>
        </w:rPr>
        <w:lastRenderedPageBreak/>
        <w:t>Ulko</w:t>
      </w:r>
      <w:r w:rsidR="00F6119C" w:rsidRPr="00B1334D">
        <w:rPr>
          <w:b/>
        </w:rPr>
        <w:t>ministeriö</w:t>
      </w:r>
      <w:r w:rsidR="00F6119C">
        <w:t xml:space="preserve"> (Aurora Saares): Suomi on YK:n ihmisoikeusneuvoston jäsen 1.1.2022 alkaneella kolmivuotiskaudella. Vammaisten henkilöiden oikeudet ovat Suomen toiminnan keskiössä. Kevään istunnossa (28.2.-1.4.) neuvoteltava vammaisten henkilöiden oikeuksia koskeva päätöslauselma on yksi keskeisimmistä temaattisista prioriteeteista Suomelle. </w:t>
      </w:r>
      <w:r w:rsidR="00AF16AE">
        <w:t>Suomi osallistuu aktiivisesti ko. päätöslauselmasta käytäviin neuvotteluihin pitäen esillä mm. oikeusperustaisuutta, tasavertaisuutta ja syrjimättömyyttä. Lisäksi Suomi nostaa esille vammaisten naisten ja tyttöjen asemaa. Kevään istunnon vuoropuhelun teemana on tilastot ja tiedonkeruu. Erityisraportoija julkaisee raportin, joka käsittelee vammaisten henkilöiden oikeuksia ja tekoälyä.</w:t>
      </w:r>
    </w:p>
    <w:p w:rsidR="00A377A6" w:rsidRDefault="00F6119C" w:rsidP="00A377A6">
      <w:pPr>
        <w:ind w:left="720"/>
      </w:pPr>
      <w:r>
        <w:t xml:space="preserve">Suomi antoi 16.-17.2. järjestetyssä globaalissa vammaishuippukokouksessa, Global </w:t>
      </w:r>
      <w:proofErr w:type="spellStart"/>
      <w:r>
        <w:t>Disablility</w:t>
      </w:r>
      <w:proofErr w:type="spellEnd"/>
      <w:r>
        <w:t xml:space="preserve"> </w:t>
      </w:r>
      <w:proofErr w:type="spellStart"/>
      <w:r>
        <w:t>Summit</w:t>
      </w:r>
      <w:proofErr w:type="spellEnd"/>
      <w:r>
        <w:t xml:space="preserve">, viisi sitoumusta koskien </w:t>
      </w:r>
    </w:p>
    <w:p w:rsidR="00A377A6" w:rsidRDefault="00F6119C" w:rsidP="00A377A6">
      <w:pPr>
        <w:pStyle w:val="Luettelokappale"/>
        <w:numPr>
          <w:ilvl w:val="0"/>
          <w:numId w:val="28"/>
        </w:numPr>
      </w:pPr>
      <w:r>
        <w:t xml:space="preserve"> vammaisten henkilöiden oikeuksien ja vammaisinkluusion edistämistä kansainvälisissä ku</w:t>
      </w:r>
      <w:r w:rsidR="00A377A6">
        <w:t xml:space="preserve">mppanuuksissa ja areenoilla; </w:t>
      </w:r>
    </w:p>
    <w:p w:rsidR="00A377A6" w:rsidRDefault="00F6119C" w:rsidP="00A377A6">
      <w:pPr>
        <w:pStyle w:val="Luettelokappale"/>
        <w:numPr>
          <w:ilvl w:val="0"/>
          <w:numId w:val="28"/>
        </w:numPr>
      </w:pPr>
      <w:r>
        <w:t xml:space="preserve">rahallista tukea </w:t>
      </w:r>
      <w:proofErr w:type="spellStart"/>
      <w:r>
        <w:t>UNPRPD:lle</w:t>
      </w:r>
      <w:proofErr w:type="spellEnd"/>
      <w:r>
        <w:t xml:space="preserve"> </w:t>
      </w:r>
      <w:proofErr w:type="spellStart"/>
      <w:r>
        <w:t>CRPD:n</w:t>
      </w:r>
      <w:proofErr w:type="spellEnd"/>
      <w:r>
        <w:t xml:space="preserve"> toimeenpanon edistä</w:t>
      </w:r>
      <w:r w:rsidR="00A377A6">
        <w:t xml:space="preserve">miseksi kehittyvissä maissa; </w:t>
      </w:r>
    </w:p>
    <w:p w:rsidR="00A377A6" w:rsidRDefault="00F6119C" w:rsidP="00A377A6">
      <w:pPr>
        <w:pStyle w:val="Luettelokappale"/>
        <w:numPr>
          <w:ilvl w:val="0"/>
          <w:numId w:val="28"/>
        </w:numPr>
      </w:pPr>
      <w:r>
        <w:t xml:space="preserve">vammaisten henkilöiden oikeuksien edistämistä </w:t>
      </w:r>
      <w:proofErr w:type="spellStart"/>
      <w:r>
        <w:t>in</w:t>
      </w:r>
      <w:r w:rsidR="00A377A6">
        <w:t>klusiivisessa</w:t>
      </w:r>
      <w:proofErr w:type="spellEnd"/>
      <w:r w:rsidR="00A377A6">
        <w:t xml:space="preserve"> koulutuksessa; </w:t>
      </w:r>
    </w:p>
    <w:p w:rsidR="00A377A6" w:rsidRDefault="00F6119C" w:rsidP="00A377A6">
      <w:pPr>
        <w:pStyle w:val="Luettelokappale"/>
        <w:numPr>
          <w:ilvl w:val="0"/>
          <w:numId w:val="28"/>
        </w:numPr>
      </w:pPr>
      <w:r>
        <w:t>vammaisten henkilöiden osallisuuden edistämistä katastrofiris</w:t>
      </w:r>
      <w:r w:rsidR="00A377A6">
        <w:t xml:space="preserve">kien vähentämistoimissa; sekä </w:t>
      </w:r>
    </w:p>
    <w:p w:rsidR="00A377A6" w:rsidRDefault="00F6119C" w:rsidP="00A377A6">
      <w:pPr>
        <w:pStyle w:val="Luettelokappale"/>
        <w:numPr>
          <w:ilvl w:val="0"/>
          <w:numId w:val="28"/>
        </w:numPr>
      </w:pPr>
      <w:r>
        <w:t xml:space="preserve">vammaisten henkilöiden osallistumisen edistämistä rauhanprosesseissa ja rauhanrakennuksessa. </w:t>
      </w:r>
    </w:p>
    <w:p w:rsidR="0051728F" w:rsidRDefault="0026234A" w:rsidP="00A377A6">
      <w:pPr>
        <w:ind w:left="720"/>
      </w:pPr>
      <w:r>
        <w:t>VSI Sumu</w:t>
      </w:r>
      <w:r w:rsidR="00F6119C">
        <w:t>vuori piti puheen avajaispäivänä. Lisäksi Suomi oli osallisena useassa sivutapahtumassa.</w:t>
      </w:r>
    </w:p>
    <w:p w:rsidR="00F6119C" w:rsidRDefault="00F6119C" w:rsidP="00A377A6">
      <w:pPr>
        <w:ind w:left="720"/>
      </w:pPr>
      <w:r>
        <w:t>Suomen kaksivuotinen kausi YK:n vammaissopimuksen sopimusosapuolikokouksen (COSP CRPD) puheenjohtajana on puolivälissä. Tuleva kokous pidetään 14.-16.6.2022 ja valmistelut kesän COSP15-istuntoon ovat alkaneet (</w:t>
      </w:r>
      <w:hyperlink r:id="rId8" w:history="1">
        <w:r w:rsidRPr="0051728F">
          <w:rPr>
            <w:rStyle w:val="Hyperlinkki"/>
          </w:rPr>
          <w:t>lisätietoa ja teemat</w:t>
        </w:r>
      </w:hyperlink>
      <w:r w:rsidR="0051728F">
        <w:t>)</w:t>
      </w:r>
      <w:r>
        <w:t xml:space="preserve">. </w:t>
      </w:r>
    </w:p>
    <w:p w:rsidR="00F6119C" w:rsidRDefault="00F6119C" w:rsidP="00A377A6">
      <w:pPr>
        <w:ind w:left="720"/>
      </w:pPr>
      <w:r>
        <w:t>Valtioneuvoston ihmisoikeuspoliittinen selonte</w:t>
      </w:r>
      <w:r w:rsidR="0051728F">
        <w:t xml:space="preserve">ko julkaistiin joulukuussa 2021. Tässä </w:t>
      </w:r>
      <w:hyperlink r:id="rId9" w:history="1">
        <w:r w:rsidR="0051728F" w:rsidRPr="00F47188">
          <w:rPr>
            <w:rStyle w:val="Hyperlinkki"/>
          </w:rPr>
          <w:t>linkki</w:t>
        </w:r>
      </w:hyperlink>
      <w:r w:rsidR="00F47188">
        <w:t>.</w:t>
      </w:r>
    </w:p>
    <w:p w:rsidR="00F6119C" w:rsidRDefault="00F6119C" w:rsidP="00A377A6">
      <w:pPr>
        <w:ind w:left="720"/>
      </w:pPr>
      <w:r>
        <w:t xml:space="preserve">Keskustelussa kysyttiin, onko harkittu, että Suomi voisi joskus isännöidä </w:t>
      </w:r>
      <w:proofErr w:type="spellStart"/>
      <w:r>
        <w:t>Summit</w:t>
      </w:r>
      <w:proofErr w:type="spellEnd"/>
      <w:r>
        <w:t>-kokousta. Tästä ei ole ollut puhetta, mutta UM:n edustaja lupasi viedä viestiä vammaisasioiden suurlähettiläälle.</w:t>
      </w:r>
    </w:p>
    <w:p w:rsidR="00F6119C" w:rsidRDefault="00F6119C" w:rsidP="00A377A6">
      <w:pPr>
        <w:ind w:left="720"/>
      </w:pPr>
    </w:p>
    <w:p w:rsidR="00A45ECE" w:rsidRDefault="00F6119C" w:rsidP="00A377A6">
      <w:pPr>
        <w:ind w:left="720"/>
      </w:pPr>
      <w:r w:rsidRPr="00B1334D">
        <w:rPr>
          <w:b/>
        </w:rPr>
        <w:t xml:space="preserve">Ympäristöministeriö </w:t>
      </w:r>
      <w:r>
        <w:t xml:space="preserve">(Niina Kilpelä): </w:t>
      </w:r>
      <w:proofErr w:type="spellStart"/>
      <w:r>
        <w:t>YM:n</w:t>
      </w:r>
      <w:proofErr w:type="spellEnd"/>
      <w:r>
        <w:t xml:space="preserve"> rahoittama Ikäturvallinen asuinalue-opas on julkaistu. Opas löytyy </w:t>
      </w:r>
      <w:hyperlink r:id="rId10" w:history="1">
        <w:r w:rsidRPr="00A45ECE">
          <w:rPr>
            <w:rStyle w:val="Hyperlinkki"/>
          </w:rPr>
          <w:t>Ikäinstituutin sivuilta</w:t>
        </w:r>
      </w:hyperlink>
      <w:r w:rsidR="00A45ECE">
        <w:t>.</w:t>
      </w:r>
      <w:r>
        <w:t xml:space="preserve"> </w:t>
      </w:r>
    </w:p>
    <w:p w:rsidR="00F6119C" w:rsidRDefault="00F6119C" w:rsidP="00A377A6">
      <w:pPr>
        <w:ind w:left="720"/>
      </w:pPr>
      <w:r>
        <w:t xml:space="preserve">Esteettömyyssanasto on parhaillaan kommentoitavana </w:t>
      </w:r>
      <w:hyperlink r:id="rId11" w:history="1">
        <w:r w:rsidRPr="00F47188">
          <w:rPr>
            <w:rStyle w:val="Hyperlinkki"/>
          </w:rPr>
          <w:t>Ota kantaa -palvelussa</w:t>
        </w:r>
      </w:hyperlink>
      <w:r>
        <w:t xml:space="preserve"> 25.2. asti. Esteettömyyssanasto on osa ympäristöministeriön rakennetun ympäristön sanastoprojekteja. Sanasto keskittyy esteettömyyteen maankäyttö- ja rakennuslain ja rake</w:t>
      </w:r>
      <w:r w:rsidR="00F47188">
        <w:t>nnetun ympäristön näkökulmasta.</w:t>
      </w:r>
    </w:p>
    <w:p w:rsidR="00F6119C" w:rsidRDefault="00F6119C" w:rsidP="00A377A6">
      <w:pPr>
        <w:ind w:left="720"/>
      </w:pPr>
      <w:r>
        <w:t xml:space="preserve">Lausuntoyhteenveto ehdotuksesta kaavoitus- ja rakentamislaiksi on tutustuttavissa </w:t>
      </w:r>
      <w:r w:rsidR="00DF1681">
        <w:t xml:space="preserve">ja </w:t>
      </w:r>
      <w:r w:rsidR="00494951">
        <w:t xml:space="preserve">samoin </w:t>
      </w:r>
      <w:r w:rsidR="00DF1681">
        <w:t xml:space="preserve">tiedote </w:t>
      </w:r>
      <w:hyperlink r:id="rId12" w:history="1">
        <w:r w:rsidR="00854DDD">
          <w:rPr>
            <w:rStyle w:val="Hyperlinkki"/>
          </w:rPr>
          <w:t>tästä linkistä</w:t>
        </w:r>
      </w:hyperlink>
      <w:r w:rsidR="00DF1681">
        <w:t>.</w:t>
      </w:r>
    </w:p>
    <w:p w:rsidR="00F6119C" w:rsidRPr="00DF1681" w:rsidRDefault="00F6119C" w:rsidP="00A377A6">
      <w:pPr>
        <w:ind w:left="720"/>
        <w:rPr>
          <w:lang w:val="sv-SE"/>
        </w:rPr>
      </w:pPr>
      <w:proofErr w:type="spellStart"/>
      <w:r w:rsidRPr="00F6119C">
        <w:rPr>
          <w:lang w:val="sv-SE"/>
        </w:rPr>
        <w:t>YK:n</w:t>
      </w:r>
      <w:proofErr w:type="spellEnd"/>
      <w:r w:rsidRPr="00F6119C">
        <w:rPr>
          <w:lang w:val="sv-SE"/>
        </w:rPr>
        <w:t xml:space="preserve"> </w:t>
      </w:r>
      <w:proofErr w:type="spellStart"/>
      <w:r w:rsidRPr="00F6119C">
        <w:rPr>
          <w:lang w:val="sv-SE"/>
        </w:rPr>
        <w:t>vammaissopimus</w:t>
      </w:r>
      <w:proofErr w:type="spellEnd"/>
      <w:r w:rsidRPr="00F6119C">
        <w:rPr>
          <w:lang w:val="sv-SE"/>
        </w:rPr>
        <w:t xml:space="preserve"> ja </w:t>
      </w:r>
      <w:proofErr w:type="spellStart"/>
      <w:r w:rsidRPr="00F6119C">
        <w:rPr>
          <w:lang w:val="sv-SE"/>
        </w:rPr>
        <w:t>rakennetun</w:t>
      </w:r>
      <w:proofErr w:type="spellEnd"/>
      <w:r w:rsidRPr="00F6119C">
        <w:rPr>
          <w:lang w:val="sv-SE"/>
        </w:rPr>
        <w:t xml:space="preserve"> </w:t>
      </w:r>
      <w:proofErr w:type="spellStart"/>
      <w:r w:rsidRPr="00F6119C">
        <w:rPr>
          <w:lang w:val="sv-SE"/>
        </w:rPr>
        <w:t>ympäristön</w:t>
      </w:r>
      <w:proofErr w:type="spellEnd"/>
      <w:r w:rsidRPr="00F6119C">
        <w:rPr>
          <w:lang w:val="sv-SE"/>
        </w:rPr>
        <w:t xml:space="preserve"> </w:t>
      </w:r>
      <w:proofErr w:type="spellStart"/>
      <w:r w:rsidRPr="00F6119C">
        <w:rPr>
          <w:lang w:val="sv-SE"/>
        </w:rPr>
        <w:t>esteettömyys</w:t>
      </w:r>
      <w:proofErr w:type="spellEnd"/>
      <w:r w:rsidR="00DC13B9">
        <w:rPr>
          <w:lang w:val="sv-SE"/>
        </w:rPr>
        <w:t xml:space="preserve"> </w:t>
      </w:r>
      <w:r w:rsidR="00DF1681">
        <w:rPr>
          <w:lang w:val="sv-SE"/>
        </w:rPr>
        <w:t>–</w:t>
      </w:r>
      <w:proofErr w:type="spellStart"/>
      <w:r w:rsidR="00DF1681">
        <w:rPr>
          <w:lang w:val="sv-SE"/>
        </w:rPr>
        <w:t>hankkeen</w:t>
      </w:r>
      <w:proofErr w:type="spellEnd"/>
      <w:r w:rsidR="00DF1681">
        <w:rPr>
          <w:lang w:val="sv-SE"/>
        </w:rPr>
        <w:t xml:space="preserve"> </w:t>
      </w:r>
      <w:proofErr w:type="spellStart"/>
      <w:r w:rsidR="00DF1681">
        <w:rPr>
          <w:lang w:val="sv-SE"/>
        </w:rPr>
        <w:t>loppuraportin</w:t>
      </w:r>
      <w:proofErr w:type="spellEnd"/>
      <w:r w:rsidR="00DF1681">
        <w:rPr>
          <w:lang w:val="sv-SE"/>
        </w:rPr>
        <w:t xml:space="preserve"> </w:t>
      </w:r>
      <w:proofErr w:type="spellStart"/>
      <w:r w:rsidR="00DF1681">
        <w:rPr>
          <w:lang w:val="sv-SE"/>
        </w:rPr>
        <w:t>ruotsin</w:t>
      </w:r>
      <w:r w:rsidRPr="00F6119C">
        <w:rPr>
          <w:lang w:val="sv-SE"/>
        </w:rPr>
        <w:t>kielinen</w:t>
      </w:r>
      <w:proofErr w:type="spellEnd"/>
      <w:r w:rsidRPr="00F6119C">
        <w:rPr>
          <w:lang w:val="sv-SE"/>
        </w:rPr>
        <w:t xml:space="preserve"> </w:t>
      </w:r>
      <w:proofErr w:type="spellStart"/>
      <w:r w:rsidRPr="00F6119C">
        <w:rPr>
          <w:lang w:val="sv-SE"/>
        </w:rPr>
        <w:t>versio</w:t>
      </w:r>
      <w:proofErr w:type="spellEnd"/>
      <w:r w:rsidRPr="00F6119C">
        <w:rPr>
          <w:lang w:val="sv-SE"/>
        </w:rPr>
        <w:t xml:space="preserve"> ”FN:s konvention om rättigheter för personer med funktionsnedsättning och till-gänglighet i den byggda miljön. </w:t>
      </w:r>
      <w:r w:rsidR="00DF1681">
        <w:rPr>
          <w:lang w:val="sv-SE"/>
        </w:rPr>
        <w:t>”</w:t>
      </w:r>
      <w:r w:rsidRPr="00DF1681">
        <w:rPr>
          <w:lang w:val="sv-SE"/>
        </w:rPr>
        <w:t xml:space="preserve">Framtida lagstiftnings- och styrningsbehov” </w:t>
      </w:r>
      <w:proofErr w:type="spellStart"/>
      <w:r w:rsidRPr="00DF1681">
        <w:rPr>
          <w:lang w:val="sv-SE"/>
        </w:rPr>
        <w:t>julkaistaan</w:t>
      </w:r>
      <w:proofErr w:type="spellEnd"/>
      <w:r w:rsidRPr="00DF1681">
        <w:rPr>
          <w:lang w:val="sv-SE"/>
        </w:rPr>
        <w:t xml:space="preserve"> 21.2.2022</w:t>
      </w:r>
      <w:r w:rsidR="00A4461D">
        <w:rPr>
          <w:lang w:val="sv-SE"/>
        </w:rPr>
        <w:t xml:space="preserve"> (</w:t>
      </w:r>
      <w:hyperlink r:id="rId13" w:history="1">
        <w:r w:rsidR="00A4461D" w:rsidRPr="00A4461D">
          <w:rPr>
            <w:rStyle w:val="Hyperlinkki"/>
            <w:lang w:val="sv-SE"/>
          </w:rPr>
          <w:t>https://julkaisut.valtioneuvosto.fi/handle/10024/163834</w:t>
        </w:r>
      </w:hyperlink>
      <w:r w:rsidR="00A4461D" w:rsidRPr="00AF16AE">
        <w:rPr>
          <w:color w:val="1F497D"/>
          <w:lang w:val="sv-SE"/>
        </w:rPr>
        <w:t>)</w:t>
      </w:r>
      <w:r w:rsidRPr="00DF1681">
        <w:rPr>
          <w:lang w:val="sv-SE"/>
        </w:rPr>
        <w:t>.</w:t>
      </w:r>
    </w:p>
    <w:p w:rsidR="00A45ECE" w:rsidRPr="00DF1681" w:rsidRDefault="00A45ECE" w:rsidP="00A377A6">
      <w:pPr>
        <w:ind w:left="720"/>
        <w:rPr>
          <w:lang w:val="sv-SE"/>
        </w:rPr>
      </w:pPr>
    </w:p>
    <w:p w:rsidR="00F6119C" w:rsidRDefault="00F6119C" w:rsidP="00A377A6">
      <w:pPr>
        <w:ind w:left="720"/>
      </w:pPr>
      <w:r w:rsidRPr="00B1334D">
        <w:rPr>
          <w:b/>
        </w:rPr>
        <w:t>Opetus- ja kulttuuriministeriö</w:t>
      </w:r>
      <w:r>
        <w:t xml:space="preserve"> (Anne Ekroth): Kiusaamisen, häirinnän, syrjinnän ja väkivallan ehkäi</w:t>
      </w:r>
      <w:r w:rsidR="00A45ECE">
        <w:t xml:space="preserve">syn sivuston valmistelu osaksi </w:t>
      </w:r>
      <w:r>
        <w:t>www.oph.fi –sivustoa on käynnistynyt ja tarkoitus valmistua vuoden 2022 lopussa.</w:t>
      </w:r>
    </w:p>
    <w:p w:rsidR="00F6119C" w:rsidRDefault="00F6119C" w:rsidP="00A377A6">
      <w:pPr>
        <w:ind w:left="720"/>
      </w:pPr>
      <w:r>
        <w:t>Koulutuspoliittisen selonteon tavoitteiden mukaisesti toisen asteen koulutuksen toimintamuotoja uudistetaan. Väestökehitys ja työelämän muutokset vaikuttavat toisen asteen koulutuksen tehtäviin ja muuttavat koulutuksen järjestämisen reunaehtoja. Oppimisen ja koulutuksen lisäksi ne vaikuttavat koulutuksen järjestäjärakenteisiin ja oppilaitosverkkoihin. Tällä hetkellä ammatillisen koulutuksen järjestäjiä on 150 ja lukiokoulutuksen järjestäjiä 268.</w:t>
      </w:r>
    </w:p>
    <w:p w:rsidR="00F6119C" w:rsidRDefault="00F6119C" w:rsidP="00A377A6">
      <w:pPr>
        <w:ind w:left="720"/>
      </w:pPr>
      <w:r>
        <w:t xml:space="preserve">Tavoitteena on, että etenkin väestökatoalueilla lukiokoulutusta ja ammatillista koulutusta järjestetään tulevaisuudessa nykyistä useammin samoissa organisaatioissa ja että toisen asteen yhteistyötä syvennetään myös muilla toimenpiteillä. Koulutuspoliittisen selonteon tavoitteena on lisäksi, että vuoteen 2040 mennessä toisen asteen koulutuksen järjestämisen tavat poikkeavat selvästi nykyisestä (uusi teknologia, pedagogiset toimintamallit ja monipuoliset oppimisympäristöt). Koulutuksen järjestäjäorganisaatiot voivat olla fyysisten tilojen ja laitteiden osalta keveitä. </w:t>
      </w:r>
    </w:p>
    <w:p w:rsidR="00A377A6" w:rsidRDefault="00F6119C" w:rsidP="00A377A6">
      <w:pPr>
        <w:ind w:left="720"/>
      </w:pPr>
      <w:r>
        <w:t xml:space="preserve">Hankkeen tehtävänä on tehdä esitykset: </w:t>
      </w:r>
    </w:p>
    <w:p w:rsidR="00A377A6" w:rsidRDefault="00F6119C" w:rsidP="00A377A6">
      <w:pPr>
        <w:pStyle w:val="Luettelokappale"/>
        <w:numPr>
          <w:ilvl w:val="0"/>
          <w:numId w:val="27"/>
        </w:numPr>
      </w:pPr>
      <w:r>
        <w:t xml:space="preserve">toisen asteen koulutuksen saavutettavuuden turvaamiseksi molemmilla kansalliskielillä alueellisesti eriytyvästä väestökehityksestä huolimatta, </w:t>
      </w:r>
    </w:p>
    <w:p w:rsidR="00A377A6" w:rsidRDefault="00F6119C" w:rsidP="00A377A6">
      <w:pPr>
        <w:pStyle w:val="Luettelokappale"/>
        <w:numPr>
          <w:ilvl w:val="0"/>
          <w:numId w:val="27"/>
        </w:numPr>
      </w:pPr>
      <w:r>
        <w:t xml:space="preserve">ammatillisen koulutuksen ja lukiokoulutuksen toimintatapojen ja -prosessien uudistamisesta korostaen koulutuksen laatua, </w:t>
      </w:r>
    </w:p>
    <w:p w:rsidR="00A377A6" w:rsidRDefault="00F6119C" w:rsidP="00A377A6">
      <w:pPr>
        <w:pStyle w:val="Luettelokappale"/>
        <w:numPr>
          <w:ilvl w:val="0"/>
          <w:numId w:val="27"/>
        </w:numPr>
      </w:pPr>
      <w:r>
        <w:t xml:space="preserve">koulutuksen sisältöjen nykyistä joustavammasta yhdistelemisestä työelämän ja yhteiskunnan osaamistarpeisiin vastaamiseksi ja oppijan tarkoituksenmukaisen osaamisen kehittämisen ja tavoitteiden saavuttamiseksi, </w:t>
      </w:r>
    </w:p>
    <w:p w:rsidR="00A377A6" w:rsidRDefault="00F6119C" w:rsidP="00A377A6">
      <w:pPr>
        <w:pStyle w:val="Luettelokappale"/>
        <w:numPr>
          <w:ilvl w:val="0"/>
          <w:numId w:val="27"/>
        </w:numPr>
      </w:pPr>
      <w:r>
        <w:t xml:space="preserve">tavoitteet ja toimet koulutuksen järjestämisen toimintatapojen kehittämiseksi siten, että ne tukevat koulutuksen työelämävastaavuutta ja jatko-opintoihin siirtymistä sekä laatua ja saavutettavuutta. Toimilla edistetään myös yhdenvertaisuutta, tasa-arvoa ja opiskelijoiden hyvinvointia toisen asteen koulutuksessa, </w:t>
      </w:r>
    </w:p>
    <w:p w:rsidR="00A377A6" w:rsidRDefault="00F6119C" w:rsidP="00A377A6">
      <w:pPr>
        <w:pStyle w:val="Luettelokappale"/>
        <w:numPr>
          <w:ilvl w:val="0"/>
          <w:numId w:val="27"/>
        </w:numPr>
      </w:pPr>
      <w:r>
        <w:t xml:space="preserve">ammatillisen koulutuksen, lukiokoulutuksen ja korkeakoulujen toiminnallisen yhteistyön vahvistamisesta ja lukiokoulutuksen ja ammatillisen koulutuksen järjestämisestä siten, että opintojen </w:t>
      </w:r>
      <w:r w:rsidR="00AC6751">
        <w:t>ristiin suorittaminen</w:t>
      </w:r>
      <w:r>
        <w:t xml:space="preserve"> on nykyistä helpompaa, </w:t>
      </w:r>
    </w:p>
    <w:p w:rsidR="00F6119C" w:rsidRDefault="00F6119C" w:rsidP="00A377A6">
      <w:pPr>
        <w:pStyle w:val="Luettelokappale"/>
        <w:numPr>
          <w:ilvl w:val="0"/>
          <w:numId w:val="27"/>
        </w:numPr>
      </w:pPr>
      <w:r>
        <w:t xml:space="preserve">suuntaviivat koulutuksen järjestäjärakenteen kehittämiseksi, jotta järjestäjärakenne vastaa muun muassa väestömuutoksesta aiheutuviin haasteisiin ja kykenee hyödyntämään </w:t>
      </w:r>
      <w:proofErr w:type="spellStart"/>
      <w:r>
        <w:t>digitalisaation</w:t>
      </w:r>
      <w:proofErr w:type="spellEnd"/>
      <w:r>
        <w:t xml:space="preserve"> luomia mahdollisuuksia.</w:t>
      </w:r>
    </w:p>
    <w:p w:rsidR="00F6119C" w:rsidRDefault="00F6119C" w:rsidP="00A377A6">
      <w:pPr>
        <w:ind w:left="720"/>
      </w:pPr>
      <w:r>
        <w:t>Esitys sisältää ehdotuksen mahdollisista lainsäädäntömuutoksista ml. hanke- tai kokeilulait sekä mahdolliset yleisemmät tavoitteet toisen asteen koulutuksen rahoitusjärjestelmien uudistamiseksi ja toimintalainsäädäntöjen kehittämiseksi tukemaan ohjelman tavoitteita sekä suunnitelman aikatauluksi. Ohjelman puitteissa voidaan käynnistää uudistuksen toimeenpano. Asian valmistelu ja koulutuksen järjestäjien ja sidosryhmien kuulemiset ovat käynnistyneet.</w:t>
      </w:r>
    </w:p>
    <w:p w:rsidR="00A45ECE" w:rsidRDefault="00A45ECE" w:rsidP="00A377A6">
      <w:pPr>
        <w:ind w:left="720"/>
      </w:pPr>
    </w:p>
    <w:p w:rsidR="00F6119C" w:rsidRDefault="00F6119C" w:rsidP="00A377A6">
      <w:pPr>
        <w:ind w:left="720"/>
      </w:pPr>
      <w:r w:rsidRPr="00A45ECE">
        <w:rPr>
          <w:b/>
        </w:rPr>
        <w:t>Työ- ja elinkeinoministeriö</w:t>
      </w:r>
      <w:r>
        <w:t xml:space="preserve"> (Patrik Tötterman): työvoimapolitiikkaan liittyvät lakihankkeet etenevät, ns. pohjoismaista työvoimapalvelumallia koskeva laki on hyväksytty ja laki tulee voimaan 2.5.2022 Lain keskeinen sisältö on tiivistää vuoropuhelua työnhakijan ja TE-toimiston välillä ja päivittää säännöllisemmin työnhakusuunnitelmaa ja hakijalle annettavia palveluja. Palveluiden tarkoituksena on osaltaan tukea työnhakijaa suoriutumaan velvoitteistaan: hakea työtä. Pääsääntöisesti työkyvyttömyys tai alentunut työkyky, esim. työkyvyttömyyseläke, ei vaikuta näihin velvoitt</w:t>
      </w:r>
      <w:r w:rsidR="00DF1681">
        <w:t>eisiin ja sitä kautta osallistu</w:t>
      </w:r>
      <w:r>
        <w:t xml:space="preserve">miseen palveluprosessiin. Soveltamisohjetta ja koulutuksia valmistellaan </w:t>
      </w:r>
    </w:p>
    <w:p w:rsidR="00F6119C" w:rsidRDefault="00F6119C" w:rsidP="00A377A6">
      <w:pPr>
        <w:ind w:left="720"/>
      </w:pPr>
      <w:r>
        <w:t>Työkanava Oy:tä koskeva esitys on puolestaan edelleen eduskunnan k</w:t>
      </w:r>
      <w:r w:rsidR="00DF1681">
        <w:t>äsiteltävänä. Perustuslakivalio</w:t>
      </w:r>
      <w:r>
        <w:t xml:space="preserve">kunta antoi esityksestä </w:t>
      </w:r>
      <w:hyperlink r:id="rId14" w:history="1">
        <w:r w:rsidRPr="00DF1681">
          <w:rPr>
            <w:rStyle w:val="Hyperlinkki"/>
          </w:rPr>
          <w:t>lausuntonsa</w:t>
        </w:r>
      </w:hyperlink>
      <w:r w:rsidR="00DF1681">
        <w:t xml:space="preserve"> 17.2</w:t>
      </w:r>
      <w:r>
        <w:t>. Tämän perusteella kohderyhmän määrittelyä tulee täsmentää ja osana Työkanava Oy:n palvelukseen</w:t>
      </w:r>
      <w:r w:rsidR="00DF1681">
        <w:t xml:space="preserve"> osoittamisesta tulee antaa pää</w:t>
      </w:r>
      <w:r>
        <w:t>tös.</w:t>
      </w:r>
    </w:p>
    <w:p w:rsidR="00F6119C" w:rsidRDefault="00F6119C" w:rsidP="00A377A6">
      <w:pPr>
        <w:ind w:left="720"/>
      </w:pPr>
      <w:r>
        <w:t xml:space="preserve">Vammaisten henkilöiden työllistymisen rakenteelliset esteet –selvityksen toimeenpano käynnistyy viikolla 8 yhteistyössä </w:t>
      </w:r>
      <w:proofErr w:type="spellStart"/>
      <w:r>
        <w:t>STM:n</w:t>
      </w:r>
      <w:proofErr w:type="spellEnd"/>
      <w:r>
        <w:t xml:space="preserve">, </w:t>
      </w:r>
      <w:proofErr w:type="spellStart"/>
      <w:r>
        <w:t>OKM:n</w:t>
      </w:r>
      <w:proofErr w:type="spellEnd"/>
      <w:r>
        <w:t xml:space="preserve">, Vammaisfoorumin ja </w:t>
      </w:r>
      <w:proofErr w:type="spellStart"/>
      <w:r>
        <w:t>SOSTEn</w:t>
      </w:r>
      <w:proofErr w:type="spellEnd"/>
      <w:r>
        <w:t xml:space="preserve"> kanssa. Tarkoituksena on antaa jatkotoimista ehdotus työllisyyden edistämisen ministeriryhmän palvelut, etuudet ja osallisuus –alatyöryhmälle. </w:t>
      </w:r>
    </w:p>
    <w:p w:rsidR="00F6119C" w:rsidRDefault="00F6119C" w:rsidP="00A377A6">
      <w:pPr>
        <w:ind w:left="720"/>
      </w:pPr>
    </w:p>
    <w:p w:rsidR="00F6119C" w:rsidRDefault="00F6119C" w:rsidP="00A377A6">
      <w:pPr>
        <w:ind w:left="720"/>
      </w:pPr>
      <w:r w:rsidRPr="00B1334D">
        <w:rPr>
          <w:b/>
        </w:rPr>
        <w:t>Liikenne- ja viestintäministeriö</w:t>
      </w:r>
      <w:r>
        <w:t xml:space="preserve"> (Mikael Åkermarck): Kuten jo joulukuun kokouksessa tuli esiin, LVM arvioi esteettömyysdirektiiviä omalta osaltaan ja valmistelee siihen liittyviä lakimuutoksia.</w:t>
      </w:r>
    </w:p>
    <w:p w:rsidR="00F6119C" w:rsidRDefault="00F6119C" w:rsidP="00A377A6">
      <w:pPr>
        <w:ind w:left="720"/>
      </w:pPr>
      <w:r>
        <w:t xml:space="preserve">LVM selvitetään edelleen yhdessä </w:t>
      </w:r>
      <w:proofErr w:type="spellStart"/>
      <w:r>
        <w:t>Traficomin</w:t>
      </w:r>
      <w:proofErr w:type="spellEnd"/>
      <w:r>
        <w:t xml:space="preserve"> ja Väyläviraston kanssa Suomen rataverkon </w:t>
      </w:r>
      <w:proofErr w:type="spellStart"/>
      <w:r>
        <w:t>asemanhaltijuuden</w:t>
      </w:r>
      <w:proofErr w:type="spellEnd"/>
      <w:r>
        <w:t xml:space="preserve"> määrittämistä Suomessa sekä rautatieasemien esteettömyystietokannan sekä kansallisen inventaarin vastuutahoa ja kehittämistä,</w:t>
      </w:r>
    </w:p>
    <w:p w:rsidR="00F6119C" w:rsidRDefault="00F6119C" w:rsidP="00A377A6">
      <w:pPr>
        <w:ind w:left="720"/>
      </w:pPr>
      <w:r>
        <w:t xml:space="preserve">Liikenne- ja viestintäministeriöllä on syksyllä käynnistynyt työryhmä, jossa on tarkoituspanna täytäntöön valtakunnallisen liikennejärjestelmäsuunnitelman 2021 – 2032 esteettömyystoimet.  </w:t>
      </w:r>
    </w:p>
    <w:p w:rsidR="00F6119C" w:rsidRDefault="00F6119C" w:rsidP="00A377A6">
      <w:pPr>
        <w:ind w:left="720"/>
      </w:pPr>
      <w:proofErr w:type="spellStart"/>
      <w:r>
        <w:t>LVM:n</w:t>
      </w:r>
      <w:proofErr w:type="spellEnd"/>
      <w:r>
        <w:t xml:space="preserve"> edellinen toimenpideohjelma Liikenteen ja viestinnän digitaaliset palvelut esteettömiksi vuosille 2017-2021 loppuraportti valmistuu maaliskuussa.</w:t>
      </w:r>
    </w:p>
    <w:p w:rsidR="00F6119C" w:rsidRDefault="00F6119C" w:rsidP="00A377A6">
      <w:pPr>
        <w:ind w:left="720"/>
      </w:pPr>
      <w:r>
        <w:t xml:space="preserve">Suomi laatii kansallisen digitaalisen kompassin vuoteen 2030, johon kootaan Suomen digitaalinen visio ja tavoitteet vuoteen 2030. Suomen kompassi perustuu EU:n digitaaliseen kompassiin, mutta asetamme Suomen kompassissa myös omia, kunnianhimoisia tavoitteita. Tavoitteet asetetaan neljän kompassin kärjen alle, jotka ovat osaaminen, infrastruktuurit, yritysten </w:t>
      </w:r>
      <w:proofErr w:type="spellStart"/>
      <w:r>
        <w:t>digitalisaation</w:t>
      </w:r>
      <w:proofErr w:type="spellEnd"/>
      <w:r>
        <w:t xml:space="preserve"> ja digitaaliset julkiset palvelut. Näiden kompassin kärkien lisäksi kompassissa on läpileikkaavia teemoja, kuten esimerkiksi vihreä siirtymä ja osallisuus, esteettömyys ja saavutettavuus, joita tarkastellaan kaikkien kompassin kärkien osalta. Suomen digikompassiluonnos on suunnitelman mukaan tulossa lausuntokierrokselle sidosryhmille </w:t>
      </w:r>
      <w:proofErr w:type="spellStart"/>
      <w:r>
        <w:t>maalis</w:t>
      </w:r>
      <w:proofErr w:type="spellEnd"/>
      <w:r>
        <w:t>-huhtikuun vaihteessa ja luonnokseen toivotaan lausuntoja jatkovalmistelua varten.</w:t>
      </w:r>
    </w:p>
    <w:p w:rsidR="00F6119C" w:rsidRDefault="00F6119C" w:rsidP="00A377A6">
      <w:pPr>
        <w:ind w:left="720"/>
      </w:pPr>
      <w:r>
        <w:lastRenderedPageBreak/>
        <w:t xml:space="preserve">Keskustelussa kysyttiin </w:t>
      </w:r>
      <w:proofErr w:type="spellStart"/>
      <w:r>
        <w:t>YLEn</w:t>
      </w:r>
      <w:proofErr w:type="spellEnd"/>
      <w:r>
        <w:t xml:space="preserve"> uutislähetysten äänitekstityspalvelun keskeytymisestä kesällä 2021. LVM lupasi selvittää palvelun palauttamisen mahdollisuutta.</w:t>
      </w:r>
    </w:p>
    <w:p w:rsidR="00A45ECE" w:rsidRDefault="00A45ECE" w:rsidP="00A377A6">
      <w:pPr>
        <w:ind w:left="720"/>
      </w:pPr>
    </w:p>
    <w:p w:rsidR="00F6119C" w:rsidRDefault="00F6119C" w:rsidP="00A377A6">
      <w:pPr>
        <w:ind w:left="720"/>
      </w:pPr>
      <w:r w:rsidRPr="00A45ECE">
        <w:rPr>
          <w:b/>
        </w:rPr>
        <w:t>Valtiovarainministeriö</w:t>
      </w:r>
      <w:r>
        <w:t xml:space="preserve"> (Markku Mölläri): Hyvinvointialueiden valmistelu jatkuu, vammaisneuvostojen osuus ja aktiivisuus siinä tärkeää. VM on julkaissut aiheeseen liittyvän </w:t>
      </w:r>
      <w:hyperlink r:id="rId15" w:history="1">
        <w:r w:rsidRPr="00A45ECE">
          <w:rPr>
            <w:rStyle w:val="Hyperlinkki"/>
          </w:rPr>
          <w:t>kolumnin</w:t>
        </w:r>
      </w:hyperlink>
      <w:r>
        <w:t>. Kuntapolitiikka-raportti on valmistunut ja siinä pohditaan tulevaisuuden toimintaympäristöä uudenmuotoisissa kunnissa.</w:t>
      </w:r>
    </w:p>
    <w:p w:rsidR="00F6119C" w:rsidRDefault="00F6119C" w:rsidP="00A377A6">
      <w:pPr>
        <w:ind w:left="720"/>
      </w:pPr>
      <w:r>
        <w:t>https://vm.fi/-/kuntapolitiikka-tarvitsee-pitkajanteisyytta. KUVA-tilastotyössä mietitään vammaispalvelujen seurantaa ja tarvetta paremmin kuvaavia</w:t>
      </w:r>
      <w:r w:rsidR="00A45ECE">
        <w:t xml:space="preserve"> mittareita, ehdotukset VM:lle </w:t>
      </w:r>
      <w:r>
        <w:t>tervetulleita.</w:t>
      </w:r>
    </w:p>
    <w:p w:rsidR="00A45ECE" w:rsidRDefault="00A45ECE" w:rsidP="00A377A6">
      <w:pPr>
        <w:ind w:left="720"/>
      </w:pPr>
    </w:p>
    <w:p w:rsidR="00F6119C" w:rsidRDefault="00F6119C" w:rsidP="00A377A6">
      <w:pPr>
        <w:ind w:left="720"/>
      </w:pPr>
      <w:proofErr w:type="spellStart"/>
      <w:r w:rsidRPr="00A45ECE">
        <w:rPr>
          <w:b/>
        </w:rPr>
        <w:t>Sosiaali</w:t>
      </w:r>
      <w:proofErr w:type="spellEnd"/>
      <w:r w:rsidRPr="00A45ECE">
        <w:rPr>
          <w:b/>
        </w:rPr>
        <w:t>- ja terveysministeriö</w:t>
      </w:r>
      <w:r>
        <w:t xml:space="preserve"> (Jaana Huhta/Emmi Vettenranta/Merja Heikkonen): Vammaispalvelulain uudistus käs</w:t>
      </w:r>
      <w:r w:rsidR="00974150">
        <w:t xml:space="preserve">iteltiin kokouksessa jo kohdassa </w:t>
      </w:r>
      <w:r w:rsidR="00FD7916">
        <w:t xml:space="preserve">4 </w:t>
      </w:r>
      <w:r w:rsidR="00974150">
        <w:t>samoin kuin</w:t>
      </w:r>
      <w:r>
        <w:t xml:space="preserve"> itsemääräämisoikeuslainsäädännön aikatauluun liittyvät kysymykset. Hallituksen esitys sosiaalihuoltolain ja vanhuspalvelulain ym. muuttamiseksi (HE 231/2021) valiokuntakäsittelyt ovat meneillään. Tavoitteena kotihoidon riittävyyden ja laadun varmistaminen sekä monimuotoisten asumispalvelujen kehittäminen, kotiin annettavien palvelujen sekä asumispalvelujen rakenteen uudistaminen ja palvelujen vahvistaminen. Sosiaalihuoltolain muutokset koskevat kaikkia asiakkaita. Voimaantulo 1.1.2023 </w:t>
      </w:r>
    </w:p>
    <w:p w:rsidR="00F6119C" w:rsidRDefault="00F6119C" w:rsidP="00A377A6">
      <w:pPr>
        <w:ind w:left="720"/>
      </w:pPr>
      <w:r>
        <w:t xml:space="preserve">Luonnos </w:t>
      </w:r>
      <w:proofErr w:type="spellStart"/>
      <w:r>
        <w:t>sosiaali</w:t>
      </w:r>
      <w:proofErr w:type="spellEnd"/>
      <w:r>
        <w:t xml:space="preserve">- ja terveydenhuollon valvontalaiksi on lausunnolla 25.3.2022 asti, tavoitteena antaa eduskunnalle keväällä, voimaan 1.1.2024. Tavoitteena on valvonnan toimintatapojen uudistaminen ja selkeyttäminen. Laki tukee </w:t>
      </w:r>
      <w:proofErr w:type="spellStart"/>
      <w:r>
        <w:t>sosiaali</w:t>
      </w:r>
      <w:proofErr w:type="spellEnd"/>
      <w:r>
        <w:t xml:space="preserve">- ja terveydenhuollon järjestämistä ja tuottamista, muutoksia ja tiedon-hallintaa. Säädetään palveluntuottajan yleisistä edellytyksistä, toimintaedellytyksistä, rekisteröinnistä, &lt;= ennakkovalvonta. Tavoitteena mahdollistaa tehokas valvonta ja vahvistaa omavalvonnan asemaa, jotta varmistetaan asiakkaiden ja potilaiden perusoikeudet, asiakas- ja potilasturvallisuus sekä laadultaan hyvät </w:t>
      </w:r>
      <w:proofErr w:type="spellStart"/>
      <w:r>
        <w:t>sosiaali</w:t>
      </w:r>
      <w:proofErr w:type="spellEnd"/>
      <w:r>
        <w:t>- ja terveyspalvelut. Valvontaa ja omavalvontaa koskeva sääntely kootaan tähän lakiin (mm. järjestämislai</w:t>
      </w:r>
      <w:r w:rsidR="00A45ECE">
        <w:t xml:space="preserve">sta, sosiaalihuoltolaista </w:t>
      </w:r>
      <w:proofErr w:type="spellStart"/>
      <w:r w:rsidR="00A45ECE">
        <w:t>jne</w:t>
      </w:r>
      <w:proofErr w:type="spellEnd"/>
      <w:r w:rsidR="00A45ECE">
        <w:t xml:space="preserve">) </w:t>
      </w:r>
    </w:p>
    <w:p w:rsidR="00F6119C" w:rsidRDefault="00F6119C" w:rsidP="00A377A6">
      <w:pPr>
        <w:ind w:left="720"/>
      </w:pPr>
      <w:r>
        <w:t>Hoitotakuun kiristämistä koskeva hallituksen esitys edelleen valmistelussa, tarkoitus antaa eduskunnalle mahdollisimman pian. Päihde- ja mielenterveyspalvelujen uudistaminen -&gt; erityislainsäädännöstä palveluja koskeva sääntely sosiaalihuoltolakiin ja terveydenhuoltolakiin, erityislakeihin jäisi tahdosta riippumatonta hoitoa koskeva sääntely. Lausunnolle loppukeväästä, hallituksen esitys eduskunnalle syyskuussa</w:t>
      </w:r>
    </w:p>
    <w:p w:rsidR="00F6119C" w:rsidRDefault="00F6119C" w:rsidP="00A377A6">
      <w:pPr>
        <w:ind w:left="720"/>
      </w:pPr>
      <w:r>
        <w:t xml:space="preserve">Hallituksen esitys oppilas- ja opiskelijahuoltolain muuttamiseksi annettu 17.2. Esitys liittyy </w:t>
      </w:r>
      <w:proofErr w:type="spellStart"/>
      <w:r>
        <w:t>sosiaali</w:t>
      </w:r>
      <w:proofErr w:type="spellEnd"/>
      <w:r>
        <w:t>- ja terveydenhuollon uudistukseen, jonka yhteydessä opiskeluhuoltopalvelujen järjestämisvastuu siirtyy kunnilta hyvinvointialueille. Hallituksen esityksen tavoitteena on varmistaa kunnan, muiden koulutuksen järjestäjien ja hyvinvointialueen välinen yhteistyö opiskeluhuollossa.</w:t>
      </w:r>
    </w:p>
    <w:p w:rsidR="00F6119C" w:rsidRDefault="00F6119C" w:rsidP="00A377A6">
      <w:pPr>
        <w:ind w:left="720"/>
      </w:pPr>
      <w:proofErr w:type="spellStart"/>
      <w:r>
        <w:t>Sote</w:t>
      </w:r>
      <w:proofErr w:type="spellEnd"/>
      <w:r>
        <w:t xml:space="preserve">-toimeenpanon ohjaus jatkuu, alueilla muodostetaan toimielimet maaliskuussa </w:t>
      </w:r>
    </w:p>
    <w:p w:rsidR="00F6119C" w:rsidRDefault="00F6119C" w:rsidP="00A377A6">
      <w:pPr>
        <w:ind w:left="720"/>
      </w:pPr>
      <w:r>
        <w:lastRenderedPageBreak/>
        <w:t>Monikanavarahoituksen purkamista on valmisteltu hallitusohjelman mukaisesti. Sillä voi olla vaikutusta yksityisen sairaanhoidon Kela-korvauksiin, matkakorvauksiin, kuntoutukseen ja lääkekorvauksiin, mutta tällä kuluvalla hallituskaudella muutokset ovat vähäisiä.</w:t>
      </w:r>
    </w:p>
    <w:p w:rsidR="00F6119C" w:rsidRDefault="00F6119C" w:rsidP="00A377A6">
      <w:pPr>
        <w:ind w:left="720"/>
      </w:pPr>
      <w:r>
        <w:t xml:space="preserve">Kuntoutuksen uudistus etenee ja avoimia </w:t>
      </w:r>
      <w:proofErr w:type="spellStart"/>
      <w:r>
        <w:t>webinaareja</w:t>
      </w:r>
      <w:proofErr w:type="spellEnd"/>
      <w:r>
        <w:t xml:space="preserve"> pidetään kahdesti vuodessa. Seuraava on 17.5.2022. Kuntoutuksen osalta valmistellaan lakimuutosta, jossa ollaan kehittämässä kuntoutusrahaa ja osasairauspäivärahaa. Esityksen sisältö tarkentuu vielä, mutta kyse on kuntoutuksen uudistuksen jälki-toimista ja esitys on tarkoitus antaa syksyllä.</w:t>
      </w:r>
    </w:p>
    <w:p w:rsidR="00F6119C" w:rsidRDefault="00F6119C" w:rsidP="00A377A6">
      <w:pPr>
        <w:ind w:left="720"/>
      </w:pPr>
      <w:r>
        <w:t>Lisäksi sosiaaliturvakomitean työ jatkuu. Asumisen jaoston alle on juuri asetettu lasten ja perheiden ryhmä, ja siellä on mahdollisesti tulossa esille myös vammaisten lasten asioita. Komitea on kuullut myös vaihtoehtoisista sosiaaliturvan malleista.  Alajaokset ovat tunnistaneet ongelmat ja niihin liittyviä ratkaisuja hahmotellaan. Väliraportti tulossa noin vuoden päästä.</w:t>
      </w:r>
    </w:p>
    <w:p w:rsidR="00F6119C" w:rsidRDefault="00F6119C" w:rsidP="00A377A6">
      <w:pPr>
        <w:ind w:left="720"/>
      </w:pPr>
      <w:r>
        <w:t xml:space="preserve">Keskustelussa tuli esiin, että ministeriöiden kuulumiset </w:t>
      </w:r>
      <w:proofErr w:type="gramStart"/>
      <w:r>
        <w:t>on</w:t>
      </w:r>
      <w:proofErr w:type="gramEnd"/>
      <w:r>
        <w:t xml:space="preserve"> valtava poikkihallinnollinen tietopaketti kaikesta siitä, mitä eri hallinnonaloilla tapahtuu vammaisasioissa. Tätä koontia olisi hyvä levittää laajemmin esim. </w:t>
      </w:r>
      <w:proofErr w:type="spellStart"/>
      <w:r>
        <w:t>THL:n</w:t>
      </w:r>
      <w:proofErr w:type="spellEnd"/>
      <w:r>
        <w:t xml:space="preserve"> ja Vammaisfoorumin kautta.</w:t>
      </w:r>
    </w:p>
    <w:p w:rsidR="00F6119C" w:rsidRDefault="00F6119C" w:rsidP="00A377A6">
      <w:pPr>
        <w:ind w:left="720"/>
      </w:pPr>
      <w:r>
        <w:t>Päätös: VANE kävi keskustelua ministeriöiden ajankohtaisista asioista ja merkitsi kuullun tiedoksi.</w:t>
      </w:r>
    </w:p>
    <w:p w:rsidR="00F6119C" w:rsidRDefault="00F6119C" w:rsidP="00F6119C"/>
    <w:p w:rsidR="00F6119C" w:rsidRDefault="00A45ECE" w:rsidP="00A377A6">
      <w:pPr>
        <w:pStyle w:val="Luettelokappale"/>
        <w:numPr>
          <w:ilvl w:val="0"/>
          <w:numId w:val="25"/>
        </w:numPr>
      </w:pPr>
      <w:r>
        <w:t>Työryhmien kuulumiset</w:t>
      </w:r>
    </w:p>
    <w:p w:rsidR="00854DDD" w:rsidRDefault="00F6119C" w:rsidP="00854DDD">
      <w:pPr>
        <w:ind w:left="720"/>
      </w:pPr>
      <w:proofErr w:type="spellStart"/>
      <w:r>
        <w:t>VANEn</w:t>
      </w:r>
      <w:proofErr w:type="spellEnd"/>
      <w:r>
        <w:t xml:space="preserve"> työ- ja sidosryhmäedustajat esittelivät ajankohtaisia kuulumisia:</w:t>
      </w:r>
    </w:p>
    <w:p w:rsidR="00854DDD" w:rsidRDefault="00F6119C" w:rsidP="00854DDD">
      <w:pPr>
        <w:pStyle w:val="Luettelokappale"/>
        <w:numPr>
          <w:ilvl w:val="0"/>
          <w:numId w:val="29"/>
        </w:numPr>
      </w:pPr>
      <w:r w:rsidRPr="00854DDD">
        <w:rPr>
          <w:b/>
        </w:rPr>
        <w:t>KELA/kuntoutusfoorumi</w:t>
      </w:r>
      <w:r>
        <w:t xml:space="preserve">/Marko Jääskeläinen: Kela on ilmoittanut lopettavansa kuntoutus-foorumin toiminnan kauden päätyttyä 2021. Kela keskittyy jatkossa eri kuntoutusmuotojen kumppanuuden kehittämiseen. </w:t>
      </w:r>
      <w:proofErr w:type="spellStart"/>
      <w:r>
        <w:t>VANEn</w:t>
      </w:r>
      <w:proofErr w:type="spellEnd"/>
      <w:r>
        <w:t xml:space="preserve"> edustajana kuntoutusfoorumissa on ollut Marko Jääskeläinen.</w:t>
      </w:r>
    </w:p>
    <w:p w:rsidR="00854DDD" w:rsidRDefault="00854DDD" w:rsidP="00854DDD">
      <w:pPr>
        <w:pStyle w:val="Luettelokappale"/>
        <w:ind w:left="1440"/>
      </w:pPr>
    </w:p>
    <w:p w:rsidR="00854DDD" w:rsidRDefault="00F6119C" w:rsidP="00854DDD">
      <w:pPr>
        <w:pStyle w:val="Luettelokappale"/>
        <w:numPr>
          <w:ilvl w:val="0"/>
          <w:numId w:val="29"/>
        </w:numPr>
      </w:pPr>
      <w:r w:rsidRPr="00854DDD">
        <w:rPr>
          <w:b/>
        </w:rPr>
        <w:t>apuvälineiden luovutusperusteet työryhmä</w:t>
      </w:r>
      <w:r>
        <w:t xml:space="preserve">/Merja Heikkonen: alatyöryhmät ovat jatkaneet toimintaansa; avustajakoirien luovutusperusteet ovat valmistumassa ja niistä pidetään </w:t>
      </w:r>
      <w:proofErr w:type="spellStart"/>
      <w:r>
        <w:t>webinaari</w:t>
      </w:r>
      <w:proofErr w:type="spellEnd"/>
      <w:r>
        <w:t xml:space="preserve"> kevään aikana, </w:t>
      </w:r>
      <w:proofErr w:type="spellStart"/>
      <w:r>
        <w:t>älyortoosien</w:t>
      </w:r>
      <w:proofErr w:type="spellEnd"/>
      <w:r>
        <w:t xml:space="preserve"> </w:t>
      </w:r>
      <w:proofErr w:type="spellStart"/>
      <w:r>
        <w:t>luosien</w:t>
      </w:r>
      <w:proofErr w:type="spellEnd"/>
      <w:r>
        <w:t xml:space="preserve"> luovutusperusteet ovat myös valmistumassa, muistin harjoittamisen apuvälineryhmä on käynnistymässä, uusi työryhmä aloittaa terveydenhuoltolain apuvälinepykälän ja apuvälineasetuksen uudistustarpeiden kartoituksen, Mika Välimaa Kynnyksestä toimii ryhmän puheenjohtajana.</w:t>
      </w:r>
    </w:p>
    <w:p w:rsidR="00854DDD" w:rsidRDefault="00854DDD" w:rsidP="00854DDD">
      <w:pPr>
        <w:pStyle w:val="Luettelokappale"/>
        <w:ind w:left="1440"/>
      </w:pPr>
    </w:p>
    <w:p w:rsidR="00F6119C" w:rsidRDefault="00F6119C" w:rsidP="00854DDD">
      <w:pPr>
        <w:pStyle w:val="Luettelokappale"/>
        <w:numPr>
          <w:ilvl w:val="0"/>
          <w:numId w:val="29"/>
        </w:numPr>
      </w:pPr>
      <w:r w:rsidRPr="00854DDD">
        <w:rPr>
          <w:b/>
        </w:rPr>
        <w:t>Helsingin yliopisto</w:t>
      </w:r>
      <w:r>
        <w:t>/</w:t>
      </w:r>
      <w:proofErr w:type="spellStart"/>
      <w:r>
        <w:t>Hisayo</w:t>
      </w:r>
      <w:proofErr w:type="spellEnd"/>
      <w:r>
        <w:t xml:space="preserve"> </w:t>
      </w:r>
      <w:proofErr w:type="spellStart"/>
      <w:r>
        <w:t>Katsui</w:t>
      </w:r>
      <w:proofErr w:type="spellEnd"/>
      <w:r>
        <w:t xml:space="preserve">: </w:t>
      </w:r>
      <w:proofErr w:type="spellStart"/>
      <w:r>
        <w:t>VNTEAS:in</w:t>
      </w:r>
      <w:proofErr w:type="spellEnd"/>
      <w:r>
        <w:t xml:space="preserve"> rahoittama Viitotut Muistot-tutkimushankkeen loppuraportti on valmistunut,</w:t>
      </w:r>
      <w:r w:rsidR="002640E1">
        <w:t xml:space="preserve"> luettavissa </w:t>
      </w:r>
      <w:hyperlink r:id="rId16" w:history="1">
        <w:r w:rsidR="002640E1" w:rsidRPr="002640E1">
          <w:rPr>
            <w:rStyle w:val="Hyperlinkki"/>
          </w:rPr>
          <w:t>tästä</w:t>
        </w:r>
      </w:hyperlink>
      <w:r>
        <w:t>. Loppuseminaarin tallenne on vielä katsottavissa kesäkuuhun saakka</w:t>
      </w:r>
      <w:r w:rsidR="002640E1">
        <w:t xml:space="preserve"> </w:t>
      </w:r>
      <w:hyperlink r:id="rId17" w:history="1">
        <w:r w:rsidR="002640E1" w:rsidRPr="002640E1">
          <w:rPr>
            <w:rStyle w:val="Hyperlinkki"/>
          </w:rPr>
          <w:t>tästä</w:t>
        </w:r>
      </w:hyperlink>
      <w:r w:rsidR="002640E1">
        <w:t>.</w:t>
      </w:r>
      <w:r>
        <w:t xml:space="preserve"> </w:t>
      </w:r>
    </w:p>
    <w:p w:rsidR="00F6119C" w:rsidRDefault="00F6119C" w:rsidP="00854DDD">
      <w:pPr>
        <w:ind w:left="1440"/>
      </w:pPr>
      <w:r>
        <w:t xml:space="preserve">Helsingin yliopistossa on käynnistetty vammaisinkluusio teemavuosi. Ensimmäinen </w:t>
      </w:r>
      <w:proofErr w:type="spellStart"/>
      <w:r>
        <w:t>webinaari</w:t>
      </w:r>
      <w:proofErr w:type="spellEnd"/>
      <w:r>
        <w:t xml:space="preserve"> pidettiin 27.1. ja seuraava </w:t>
      </w:r>
      <w:proofErr w:type="spellStart"/>
      <w:r>
        <w:t>webinaari</w:t>
      </w:r>
      <w:proofErr w:type="spellEnd"/>
      <w:r>
        <w:t xml:space="preserve"> pidetään Minna Canthin päivänä 18.3. klo.9-11, keskustellaan vammaisinkluusiosta yliopistomaailmassa. Tilaisuus on suomenkielinen ja suomenkielinen kirjoitustulkkaus on tar</w:t>
      </w:r>
      <w:r w:rsidR="002640E1">
        <w:t xml:space="preserve">jolla. Ilmoittautuminen </w:t>
      </w:r>
      <w:hyperlink r:id="rId18" w:history="1">
        <w:r w:rsidR="002640E1" w:rsidRPr="002640E1">
          <w:rPr>
            <w:rStyle w:val="Hyperlinkki"/>
          </w:rPr>
          <w:t>täältä</w:t>
        </w:r>
      </w:hyperlink>
      <w:r w:rsidR="002640E1">
        <w:t>.</w:t>
      </w:r>
    </w:p>
    <w:p w:rsidR="00F6119C" w:rsidRDefault="00F6119C" w:rsidP="00854DDD">
      <w:pPr>
        <w:ind w:left="1440"/>
      </w:pPr>
      <w:r>
        <w:lastRenderedPageBreak/>
        <w:t>5.5. klo.13-15 ”</w:t>
      </w:r>
      <w:proofErr w:type="spellStart"/>
      <w:r>
        <w:t>Embodied</w:t>
      </w:r>
      <w:proofErr w:type="spellEnd"/>
      <w:r>
        <w:t xml:space="preserve"> </w:t>
      </w:r>
      <w:proofErr w:type="spellStart"/>
      <w:r>
        <w:t>Inequalities</w:t>
      </w:r>
      <w:proofErr w:type="spellEnd"/>
      <w:r>
        <w:t xml:space="preserve"> in </w:t>
      </w:r>
      <w:proofErr w:type="spellStart"/>
      <w:r>
        <w:t>Disability</w:t>
      </w:r>
      <w:proofErr w:type="spellEnd"/>
      <w:r>
        <w:t xml:space="preserve"> and </w:t>
      </w:r>
      <w:proofErr w:type="spellStart"/>
      <w:r>
        <w:t>Development</w:t>
      </w:r>
      <w:proofErr w:type="spellEnd"/>
      <w:r>
        <w:t xml:space="preserve">” kirjan julkistamistilaisuus hybridinä Helsingin yliopiston Tiedekulmassa / </w:t>
      </w:r>
      <w:proofErr w:type="spellStart"/>
      <w:r>
        <w:t>livestreamauksella</w:t>
      </w:r>
      <w:proofErr w:type="spellEnd"/>
      <w:r>
        <w:t xml:space="preserve">. Puhujien joukossa on UM:n vammaisinkluusion lähettiläs Petri Puhakka. Kirjasta tulossa Open Access (il-maiseksi saatavilla).  </w:t>
      </w:r>
    </w:p>
    <w:p w:rsidR="00854DDD" w:rsidRDefault="00F6119C" w:rsidP="00854DDD">
      <w:pPr>
        <w:ind w:left="1440"/>
      </w:pPr>
      <w:r>
        <w:t>Elokuussa pidetään Su</w:t>
      </w:r>
      <w:r w:rsidR="00A45ECE">
        <w:t xml:space="preserve">omen Vammaistutkimuksen päivä. </w:t>
      </w:r>
    </w:p>
    <w:p w:rsidR="00F6119C" w:rsidRDefault="00F6119C" w:rsidP="00854DDD">
      <w:pPr>
        <w:pStyle w:val="Luettelokappale"/>
        <w:numPr>
          <w:ilvl w:val="0"/>
          <w:numId w:val="29"/>
        </w:numPr>
      </w:pPr>
      <w:proofErr w:type="spellStart"/>
      <w:r w:rsidRPr="00854DDD">
        <w:rPr>
          <w:b/>
        </w:rPr>
        <w:t>sote</w:t>
      </w:r>
      <w:proofErr w:type="spellEnd"/>
      <w:r w:rsidRPr="00854DDD">
        <w:rPr>
          <w:b/>
        </w:rPr>
        <w:t>- ja pelastustoimen sidosryhmäverkosto</w:t>
      </w:r>
      <w:r>
        <w:t>/Sari Kokko: verkosto kokoontunut kerran, jossa käytiin läpi verkoston rooli ja tehtävät.</w:t>
      </w:r>
    </w:p>
    <w:p w:rsidR="00F6119C" w:rsidRDefault="00F6119C" w:rsidP="00A377A6">
      <w:pPr>
        <w:ind w:left="720"/>
      </w:pPr>
    </w:p>
    <w:p w:rsidR="00F6119C" w:rsidRDefault="00F6119C" w:rsidP="00A377A6">
      <w:pPr>
        <w:ind w:left="720"/>
      </w:pPr>
      <w:r>
        <w:t>Päätös: VANE kävi keskustelun ja merkitsi kuullun tiedoksi.</w:t>
      </w:r>
    </w:p>
    <w:p w:rsidR="00F6119C" w:rsidRDefault="00F6119C" w:rsidP="00A377A6">
      <w:pPr>
        <w:ind w:left="720"/>
      </w:pPr>
    </w:p>
    <w:p w:rsidR="00F6119C" w:rsidRDefault="00F6119C" w:rsidP="00A377A6">
      <w:pPr>
        <w:pStyle w:val="Luettelokappale"/>
        <w:numPr>
          <w:ilvl w:val="0"/>
          <w:numId w:val="25"/>
        </w:numPr>
      </w:pPr>
      <w:r>
        <w:t>Ajankohtaiset kansainväliset ja EU-asiat</w:t>
      </w:r>
    </w:p>
    <w:p w:rsidR="003616C7" w:rsidRDefault="003616C7" w:rsidP="00A377A6">
      <w:pPr>
        <w:ind w:left="720"/>
      </w:pPr>
      <w:r>
        <w:t>Tea Hoffrén esitteli komission perustaman EU:n Vammaisfoorumin (</w:t>
      </w:r>
      <w:proofErr w:type="spellStart"/>
      <w:r>
        <w:t>Disability</w:t>
      </w:r>
      <w:proofErr w:type="spellEnd"/>
      <w:r>
        <w:t xml:space="preserve"> </w:t>
      </w:r>
      <w:proofErr w:type="spellStart"/>
      <w:r>
        <w:t>Platform</w:t>
      </w:r>
      <w:proofErr w:type="spellEnd"/>
      <w:r>
        <w:t>) toimintaa ja vuoden 2022 työsuunnitelmaa. Esitys pöytäkirjan liitteenä.</w:t>
      </w:r>
    </w:p>
    <w:p w:rsidR="003616C7" w:rsidRDefault="003616C7" w:rsidP="00A377A6">
      <w:pPr>
        <w:ind w:left="720"/>
      </w:pPr>
    </w:p>
    <w:p w:rsidR="00F6119C" w:rsidRDefault="00F6119C" w:rsidP="00A377A6">
      <w:pPr>
        <w:ind w:left="720"/>
      </w:pPr>
      <w:r>
        <w:t>Päätös: VANE kävi keskustelun ja merkitsi kuullun tiedoksi.</w:t>
      </w:r>
    </w:p>
    <w:p w:rsidR="00F6119C" w:rsidRDefault="00F6119C" w:rsidP="00A377A6">
      <w:pPr>
        <w:ind w:left="720"/>
      </w:pPr>
    </w:p>
    <w:p w:rsidR="00F6119C" w:rsidRDefault="00A45ECE" w:rsidP="00A377A6">
      <w:pPr>
        <w:pStyle w:val="Luettelokappale"/>
        <w:numPr>
          <w:ilvl w:val="0"/>
          <w:numId w:val="25"/>
        </w:numPr>
      </w:pPr>
      <w:r>
        <w:t>Lausunnot</w:t>
      </w:r>
    </w:p>
    <w:p w:rsidR="00854DDD" w:rsidRDefault="00F6119C" w:rsidP="00854DDD">
      <w:pPr>
        <w:ind w:left="720"/>
      </w:pPr>
      <w:r>
        <w:t>Edellisen kokouksenjälkeen VANE on antanut seuraavat lausunnot:</w:t>
      </w:r>
    </w:p>
    <w:p w:rsidR="00854DDD" w:rsidRDefault="00F6119C" w:rsidP="00C12BA5">
      <w:pPr>
        <w:pStyle w:val="Luettelokappale"/>
        <w:numPr>
          <w:ilvl w:val="0"/>
          <w:numId w:val="17"/>
        </w:numPr>
        <w:ind w:left="1440"/>
      </w:pPr>
      <w:r>
        <w:t>STM: Toimenpidesuunnitelma lainsäädännön ja toimintatapojen uudistamiseksi vuoroasuvien lasten tilanteissa (VN/4198/2021), määräaika 14.1.2022</w:t>
      </w:r>
    </w:p>
    <w:p w:rsidR="00F6119C" w:rsidRDefault="00F6119C" w:rsidP="00C12BA5">
      <w:pPr>
        <w:pStyle w:val="Luettelokappale"/>
        <w:numPr>
          <w:ilvl w:val="0"/>
          <w:numId w:val="17"/>
        </w:numPr>
        <w:ind w:left="1440"/>
      </w:pPr>
      <w:r>
        <w:t>VM: Hallituksen esitys valtion palveluiden saatavuuden ja toimintojen sijoittamisen perusteista annetun lain ja julkisen hallinnon yhteispalvelusta annetun lain 2 §:n muuttamisesta (VN/21414/2021), määräaika 31.1.2022</w:t>
      </w:r>
    </w:p>
    <w:p w:rsidR="00B1334D" w:rsidRDefault="00B1334D" w:rsidP="00A377A6">
      <w:pPr>
        <w:ind w:left="720"/>
      </w:pPr>
    </w:p>
    <w:p w:rsidR="00F6119C" w:rsidRDefault="00F6119C" w:rsidP="00A377A6">
      <w:pPr>
        <w:ind w:left="720"/>
      </w:pPr>
      <w:r>
        <w:t xml:space="preserve">Vireillä olevat </w:t>
      </w:r>
      <w:proofErr w:type="spellStart"/>
      <w:r>
        <w:t>VANEn</w:t>
      </w:r>
      <w:proofErr w:type="spellEnd"/>
      <w:r>
        <w:t xml:space="preserve"> lausunnot:</w:t>
      </w:r>
    </w:p>
    <w:p w:rsidR="00F6119C" w:rsidRDefault="00F6119C" w:rsidP="00A377A6">
      <w:pPr>
        <w:pStyle w:val="Luettelokappale"/>
        <w:numPr>
          <w:ilvl w:val="0"/>
          <w:numId w:val="18"/>
        </w:numPr>
        <w:ind w:left="1440"/>
      </w:pPr>
      <w:r>
        <w:t>STM: lausuntopyyntö vammaispalvelulainsäädännön uudistuksesta (VN/12531/2021), määräaika 4.4.2022.</w:t>
      </w:r>
    </w:p>
    <w:p w:rsidR="00F6119C" w:rsidRDefault="00F6119C" w:rsidP="00A377A6">
      <w:pPr>
        <w:ind w:left="720"/>
      </w:pPr>
    </w:p>
    <w:p w:rsidR="00B1334D" w:rsidRDefault="00F6119C" w:rsidP="00A377A6">
      <w:pPr>
        <w:ind w:left="720"/>
      </w:pPr>
      <w:r>
        <w:t>VANE on jättänyt lausumatta:</w:t>
      </w:r>
    </w:p>
    <w:p w:rsidR="00F6119C" w:rsidRDefault="00F6119C" w:rsidP="00A377A6">
      <w:pPr>
        <w:pStyle w:val="Luettelokappale"/>
        <w:numPr>
          <w:ilvl w:val="0"/>
          <w:numId w:val="19"/>
        </w:numPr>
        <w:ind w:left="1440"/>
      </w:pPr>
      <w:r>
        <w:t>STM: Lausuntopyyntö hallituksen esityksestä perusterveydenhuollon hoitotakuun tiukentamisesta (VN/12948/2019), määräaika 4.1.2022</w:t>
      </w:r>
    </w:p>
    <w:p w:rsidR="00F6119C" w:rsidRDefault="00F6119C" w:rsidP="00A377A6">
      <w:pPr>
        <w:pStyle w:val="Luettelokappale"/>
        <w:numPr>
          <w:ilvl w:val="0"/>
          <w:numId w:val="19"/>
        </w:numPr>
        <w:ind w:left="1440"/>
      </w:pPr>
      <w:r>
        <w:t>OM: Hallituksen esitys eduskunnalle laiksi Oikeushallinnon erityisviranomaisista ja siihen liittyviksi laeiksi (VN/</w:t>
      </w:r>
      <w:r w:rsidR="00B1334D">
        <w:t>21073/2021), määräaika 4.2.2022</w:t>
      </w:r>
    </w:p>
    <w:p w:rsidR="00F6119C" w:rsidRDefault="00F6119C" w:rsidP="00A377A6">
      <w:pPr>
        <w:pStyle w:val="Luettelokappale"/>
        <w:numPr>
          <w:ilvl w:val="0"/>
          <w:numId w:val="19"/>
        </w:numPr>
        <w:ind w:left="1440"/>
      </w:pPr>
      <w:r>
        <w:lastRenderedPageBreak/>
        <w:t>OKM: Lausuntopyyntö luonnoksesta hallituksen esitykseksi laiksi oppivelvollisuuslain muuttamisesta ja siihen liittyviksi laeiksi (VN/17576/2021), määräaika 4.2.2022</w:t>
      </w:r>
    </w:p>
    <w:p w:rsidR="00F6119C" w:rsidRDefault="00F6119C" w:rsidP="00A377A6">
      <w:pPr>
        <w:pStyle w:val="Luettelokappale"/>
        <w:numPr>
          <w:ilvl w:val="0"/>
          <w:numId w:val="19"/>
        </w:numPr>
        <w:ind w:left="1440"/>
      </w:pPr>
      <w:r>
        <w:t xml:space="preserve">VM: Henkilötunnusjärjestelmän uudistamista koskevat säädös- ja muut ehdotukset (VN/25041/2020 </w:t>
      </w:r>
      <w:r w:rsidR="00B1334D">
        <w:t>– VM – 101), määräaika 4.3.2022</w:t>
      </w:r>
    </w:p>
    <w:p w:rsidR="00F6119C" w:rsidRDefault="00F6119C" w:rsidP="00A377A6">
      <w:pPr>
        <w:pStyle w:val="Luettelokappale"/>
        <w:numPr>
          <w:ilvl w:val="0"/>
          <w:numId w:val="20"/>
        </w:numPr>
        <w:ind w:left="1440"/>
      </w:pPr>
      <w:r>
        <w:t>UM: Luonnos hallituksen esitykseksi kaikkien henkilöiden suojelemiseksi tahdonvastaiselta katoamiselta tehdyn kansainvälisen yleissopimuksen hyväksymiseksi ja voimaansaattamiseksi sekä laiksi rikoslain 11 luvun muuttamisesta (D6L56D3-2), määräaika 14.3.2022</w:t>
      </w:r>
    </w:p>
    <w:p w:rsidR="00F6119C" w:rsidRDefault="00F6119C" w:rsidP="00A377A6">
      <w:pPr>
        <w:pStyle w:val="Luettelokappale"/>
        <w:numPr>
          <w:ilvl w:val="0"/>
          <w:numId w:val="20"/>
        </w:numPr>
        <w:ind w:left="1440"/>
      </w:pPr>
      <w:r>
        <w:t xml:space="preserve">STM: Hallituksen esitys eduskunnalle laiksi </w:t>
      </w:r>
      <w:proofErr w:type="spellStart"/>
      <w:r>
        <w:t>sosiaali</w:t>
      </w:r>
      <w:proofErr w:type="spellEnd"/>
      <w:r>
        <w:t>- ja terveydenhuollon asiakastietojen käsittelystä (VN/</w:t>
      </w:r>
      <w:r w:rsidR="00B1334D">
        <w:t>2037/2021), määräaika 18.3.2022</w:t>
      </w:r>
    </w:p>
    <w:p w:rsidR="00F6119C" w:rsidRDefault="00F6119C" w:rsidP="00A377A6">
      <w:pPr>
        <w:pStyle w:val="Luettelokappale"/>
        <w:numPr>
          <w:ilvl w:val="0"/>
          <w:numId w:val="20"/>
        </w:numPr>
        <w:ind w:left="1440"/>
      </w:pPr>
      <w:r>
        <w:t xml:space="preserve">STM: Lausuntopyyntö luonnoksesta hallituksen esitykseksi </w:t>
      </w:r>
      <w:proofErr w:type="spellStart"/>
      <w:r>
        <w:t>sosiaali</w:t>
      </w:r>
      <w:proofErr w:type="spellEnd"/>
      <w:r>
        <w:t>- ja terveydenhuollon valvontalaiksi (VN/11423/2021), määräaika 25.3.2022</w:t>
      </w:r>
    </w:p>
    <w:p w:rsidR="00F47188" w:rsidRDefault="00F47188" w:rsidP="00A377A6">
      <w:pPr>
        <w:ind w:left="720"/>
      </w:pPr>
    </w:p>
    <w:p w:rsidR="00F6119C" w:rsidRDefault="00F6119C" w:rsidP="00A377A6">
      <w:pPr>
        <w:ind w:left="720"/>
      </w:pPr>
      <w:r>
        <w:t xml:space="preserve">Keskustelussa nousi esiin sekä valvontalaki että asiakastietojen käsittelyä koskeva laki. Valvontalaissa huomiota on syytä kiinnittää esimerkiksi tukipalvelujen rekisteröintiin. Henkilö-kohtaisen avun osalta asiakkailta on tullut palautetta, että kerätään tietoja mm. siitä, millaisissa asioissa avustajaa käytetään ja miten usein. </w:t>
      </w:r>
    </w:p>
    <w:p w:rsidR="00F47188" w:rsidRDefault="00F47188" w:rsidP="00A377A6">
      <w:pPr>
        <w:ind w:left="720"/>
      </w:pPr>
    </w:p>
    <w:p w:rsidR="00F6119C" w:rsidRDefault="00F6119C" w:rsidP="00A377A6">
      <w:pPr>
        <w:ind w:left="720"/>
      </w:pPr>
      <w:r>
        <w:t>Päätös: Hyväksyttiin annetut lausunnot ja merkittiin tiedoksi vireillä oleva sekä lausumatta jätetyt.</w:t>
      </w:r>
    </w:p>
    <w:p w:rsidR="00F6119C" w:rsidRDefault="00F6119C" w:rsidP="00A377A6">
      <w:pPr>
        <w:ind w:left="720"/>
      </w:pPr>
    </w:p>
    <w:p w:rsidR="00F6119C" w:rsidRDefault="0051728F" w:rsidP="00A377A6">
      <w:pPr>
        <w:pStyle w:val="Luettelokappale"/>
        <w:numPr>
          <w:ilvl w:val="0"/>
          <w:numId w:val="25"/>
        </w:numPr>
      </w:pPr>
      <w:r>
        <w:t>Nimeämiset</w:t>
      </w:r>
    </w:p>
    <w:p w:rsidR="00F6119C" w:rsidRDefault="00F6119C" w:rsidP="00A377A6">
      <w:pPr>
        <w:ind w:left="720"/>
      </w:pPr>
      <w:r>
        <w:t xml:space="preserve">Edellisen kokouksen jälkeen </w:t>
      </w:r>
      <w:proofErr w:type="spellStart"/>
      <w:r>
        <w:t>VANElle</w:t>
      </w:r>
      <w:proofErr w:type="spellEnd"/>
      <w:r>
        <w:t xml:space="preserve"> oli saapunut (sähköpostitse käsitelty) nimeämispyyn</w:t>
      </w:r>
      <w:r w:rsidR="00B1334D">
        <w:t>tö:</w:t>
      </w:r>
    </w:p>
    <w:p w:rsidR="00F6119C" w:rsidRDefault="00F6119C" w:rsidP="00A377A6">
      <w:pPr>
        <w:pStyle w:val="Luettelokappale"/>
        <w:numPr>
          <w:ilvl w:val="0"/>
          <w:numId w:val="21"/>
        </w:numPr>
        <w:ind w:left="1440"/>
      </w:pPr>
      <w:r>
        <w:t>Selkokielen neuvottelukunta 2022-2024, määräaika 1.2.2022. Ehdotettu varsinaiseksi jäseneksi Merja Heikkosta, ei varajäsentä.</w:t>
      </w:r>
    </w:p>
    <w:p w:rsidR="00F6119C" w:rsidRDefault="00F6119C" w:rsidP="00A377A6">
      <w:pPr>
        <w:ind w:left="720"/>
      </w:pPr>
    </w:p>
    <w:p w:rsidR="00F6119C" w:rsidRDefault="00F6119C" w:rsidP="00A377A6">
      <w:pPr>
        <w:ind w:left="720"/>
      </w:pPr>
      <w:r>
        <w:t>Päätös: VANE hyväksyi tehdyn nimeämisen ja totesi ensimmäisen neuvottelukunnan kokouksen pidetyksi 17.2.2022.</w:t>
      </w:r>
    </w:p>
    <w:p w:rsidR="00F6119C" w:rsidRDefault="00F6119C" w:rsidP="00A377A6">
      <w:pPr>
        <w:ind w:left="720"/>
      </w:pPr>
    </w:p>
    <w:p w:rsidR="00F6119C" w:rsidRDefault="00F6119C" w:rsidP="00A377A6">
      <w:pPr>
        <w:pStyle w:val="Luettelokappale"/>
        <w:numPr>
          <w:ilvl w:val="0"/>
          <w:numId w:val="25"/>
        </w:numPr>
      </w:pPr>
      <w:r>
        <w:t>Ilmoitusasiat</w:t>
      </w:r>
    </w:p>
    <w:p w:rsidR="00F6119C" w:rsidRDefault="00F6119C" w:rsidP="00A377A6">
      <w:pPr>
        <w:pStyle w:val="Luettelokappale"/>
        <w:numPr>
          <w:ilvl w:val="0"/>
          <w:numId w:val="21"/>
        </w:numPr>
        <w:ind w:left="1440"/>
      </w:pPr>
      <w:r>
        <w:t>Mikko Joronen siirtyy 15.3.2022 lähtien Ihmisoikeuskeskuksesta toiseen tehtävään.</w:t>
      </w:r>
    </w:p>
    <w:p w:rsidR="00F6119C" w:rsidRDefault="00F6119C" w:rsidP="00A377A6">
      <w:pPr>
        <w:ind w:left="720"/>
      </w:pPr>
    </w:p>
    <w:p w:rsidR="00F6119C" w:rsidRDefault="00F6119C" w:rsidP="00A377A6">
      <w:pPr>
        <w:ind w:left="720"/>
      </w:pPr>
      <w:r>
        <w:t>Päätös: VANE merkitsi tiedoksi.</w:t>
      </w:r>
    </w:p>
    <w:p w:rsidR="00F6119C" w:rsidRDefault="00F6119C" w:rsidP="00A377A6">
      <w:pPr>
        <w:ind w:left="720"/>
      </w:pPr>
    </w:p>
    <w:p w:rsidR="00F6119C" w:rsidRDefault="00F6119C" w:rsidP="00A377A6">
      <w:pPr>
        <w:pStyle w:val="Luettelokappale"/>
        <w:numPr>
          <w:ilvl w:val="0"/>
          <w:numId w:val="25"/>
        </w:numPr>
      </w:pPr>
      <w:r>
        <w:t>Seuraavan kokouksen ajankohdan päättäminen</w:t>
      </w:r>
    </w:p>
    <w:p w:rsidR="00F6119C" w:rsidRDefault="00F6119C" w:rsidP="00A377A6">
      <w:pPr>
        <w:ind w:left="720"/>
      </w:pPr>
      <w:r>
        <w:t>Seuraava kokous pidetään toukokuussa myöhemmin ilmoitettavana ajankohtana.</w:t>
      </w:r>
    </w:p>
    <w:p w:rsidR="00B1334D" w:rsidRDefault="00B1334D" w:rsidP="00A377A6">
      <w:pPr>
        <w:ind w:left="720"/>
      </w:pPr>
    </w:p>
    <w:p w:rsidR="00F6119C" w:rsidRDefault="00F6119C" w:rsidP="00A377A6">
      <w:pPr>
        <w:pStyle w:val="Luettelokappale"/>
        <w:numPr>
          <w:ilvl w:val="0"/>
          <w:numId w:val="25"/>
        </w:numPr>
      </w:pPr>
      <w:r>
        <w:t>Kokouksen päättäminen</w:t>
      </w:r>
    </w:p>
    <w:p w:rsidR="0021542B" w:rsidRDefault="00F6119C" w:rsidP="00A377A6">
      <w:pPr>
        <w:ind w:left="720"/>
      </w:pPr>
      <w:r>
        <w:t>Puheenjohtaja päätti kokouksen klo 15.30.</w:t>
      </w:r>
    </w:p>
    <w:p w:rsidR="00B1334D" w:rsidRDefault="00B1334D" w:rsidP="00A377A6">
      <w:pPr>
        <w:ind w:left="720"/>
      </w:pPr>
    </w:p>
    <w:p w:rsidR="00B1334D" w:rsidRDefault="00B1334D" w:rsidP="00A377A6">
      <w:pPr>
        <w:ind w:left="720"/>
      </w:pPr>
    </w:p>
    <w:p w:rsidR="00B1334D" w:rsidRDefault="00B1334D" w:rsidP="00A377A6">
      <w:pPr>
        <w:ind w:left="720"/>
      </w:pPr>
    </w:p>
    <w:p w:rsidR="00B1334D" w:rsidRDefault="00B1334D" w:rsidP="00A377A6">
      <w:pPr>
        <w:ind w:left="720"/>
      </w:pPr>
      <w:r>
        <w:t>Vammaisten henkilöi</w:t>
      </w:r>
      <w:r w:rsidR="00384E1E">
        <w:t>d</w:t>
      </w:r>
      <w:r>
        <w:t>en oikeuksien neuvottelukunta VANE</w:t>
      </w:r>
    </w:p>
    <w:p w:rsidR="00B1334D" w:rsidRDefault="00B1334D" w:rsidP="0021542B"/>
    <w:p w:rsidR="00B1334D" w:rsidRDefault="00B1334D" w:rsidP="0021542B"/>
    <w:p w:rsidR="00B1334D" w:rsidRDefault="00B1334D" w:rsidP="00A377A6">
      <w:pPr>
        <w:ind w:left="720"/>
      </w:pPr>
      <w:r>
        <w:t>Jaana Huhta</w:t>
      </w:r>
      <w:r>
        <w:tab/>
      </w:r>
      <w:r>
        <w:tab/>
      </w:r>
      <w:r>
        <w:tab/>
        <w:t>Merja Heikkonen</w:t>
      </w:r>
    </w:p>
    <w:p w:rsidR="00B1334D" w:rsidRDefault="00B1334D" w:rsidP="00A377A6">
      <w:pPr>
        <w:ind w:left="720"/>
      </w:pPr>
      <w:r>
        <w:t>puheenjohtaja</w:t>
      </w:r>
      <w:r>
        <w:tab/>
      </w:r>
      <w:r>
        <w:tab/>
      </w:r>
      <w:r>
        <w:tab/>
        <w:t>pääsihteeri</w:t>
      </w:r>
    </w:p>
    <w:sectPr w:rsidR="00B1334D" w:rsidSect="00964BFC">
      <w:headerReference w:type="even" r:id="rId19"/>
      <w:headerReference w:type="default" r:id="rId20"/>
      <w:footerReference w:type="even" r:id="rId21"/>
      <w:footerReference w:type="default" r:id="rId22"/>
      <w:headerReference w:type="first" r:id="rId23"/>
      <w:footerReference w:type="first" r:id="rId24"/>
      <w:pgSz w:w="11906" w:h="16838" w:code="9"/>
      <w:pgMar w:top="964" w:right="567" w:bottom="1701" w:left="1701" w:header="96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E96" w:rsidRDefault="003F1E96" w:rsidP="00964BFC">
      <w:r>
        <w:separator/>
      </w:r>
    </w:p>
    <w:p w:rsidR="003F1E96" w:rsidRDefault="003F1E96" w:rsidP="00964BFC"/>
    <w:p w:rsidR="003F1E96" w:rsidRDefault="003F1E96" w:rsidP="00964BFC"/>
  </w:endnote>
  <w:endnote w:type="continuationSeparator" w:id="0">
    <w:p w:rsidR="003F1E96" w:rsidRDefault="003F1E96" w:rsidP="00964BFC">
      <w:r>
        <w:continuationSeparator/>
      </w:r>
    </w:p>
    <w:p w:rsidR="003F1E96" w:rsidRDefault="003F1E96" w:rsidP="00964BFC"/>
    <w:p w:rsidR="003F1E96" w:rsidRDefault="003F1E96" w:rsidP="00964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057" w:rsidRDefault="00607057" w:rsidP="00964BFC">
    <w:pPr>
      <w:pStyle w:val="Alatunniste"/>
    </w:pPr>
  </w:p>
  <w:p w:rsidR="007146C2" w:rsidRDefault="007146C2" w:rsidP="00964B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2B" w:rsidRPr="0021542B" w:rsidRDefault="003F1E96" w:rsidP="0021542B">
    <w:pPr>
      <w:pStyle w:val="alatunniste0"/>
      <w:ind w:left="-993"/>
      <w:rPr>
        <w:rStyle w:val="alatunnisteChar0"/>
        <w:spacing w:val="8"/>
        <w:lang w:val="fi-F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6.05pt;margin-top:768.2pt;width:612.15pt;height:74.15pt;z-index:-251653632;mso-position-horizontal-relative:page;mso-position-vertical-relative:page" o:allowincell="f">
          <v:imagedata r:id="rId1" o:title="suomi-01" croptop="56881f"/>
          <w10:wrap anchorx="page" anchory="page"/>
          <w10:anchorlock/>
        </v:shape>
      </w:pict>
    </w:r>
    <w:r w:rsidR="00EA0C82" w:rsidRPr="00964BFC">
      <w:rPr>
        <w:lang w:val="fi-FI"/>
      </w:rPr>
      <w:t>S</w:t>
    </w:r>
    <w:r w:rsidR="0021542B">
      <w:rPr>
        <w:spacing w:val="8"/>
        <w:lang w:val="fi-FI"/>
      </w:rPr>
      <w:t>OSI</w:t>
    </w:r>
    <w:r w:rsidR="0021542B" w:rsidRPr="0021542B">
      <w:rPr>
        <w:spacing w:val="8"/>
        <w:lang w:val="fi-FI"/>
      </w:rPr>
      <w:t>AALI</w:t>
    </w:r>
    <w:r w:rsidR="0021542B" w:rsidRPr="0021542B">
      <w:rPr>
        <w:rStyle w:val="alatunnisteChar0"/>
        <w:spacing w:val="8"/>
        <w:lang w:val="fi-FI"/>
      </w:rPr>
      <w:t xml:space="preserve">- JA TERVEYSMINISTERIÖ </w:t>
    </w:r>
  </w:p>
  <w:p w:rsidR="007146C2" w:rsidRPr="00E914BD" w:rsidRDefault="0021542B" w:rsidP="0021542B">
    <w:pPr>
      <w:pStyle w:val="alatunniste0"/>
      <w:ind w:left="-993"/>
      <w:rPr>
        <w:lang w:val="fi-FI"/>
      </w:rPr>
    </w:pPr>
    <w:r w:rsidRPr="00964BFC">
      <w:rPr>
        <w:rStyle w:val="alatunnisteChar0"/>
        <w:lang w:val="fi-FI"/>
      </w:rPr>
      <w:t>Meritullinkatu 8, Helsinki</w:t>
    </w:r>
    <w:r>
      <w:t> </w:t>
    </w:r>
    <w:r w:rsidRPr="0021542B">
      <w:rPr>
        <w:lang w:val="fi-FI"/>
      </w:rPr>
      <w:t>|</w:t>
    </w:r>
    <w:r>
      <w:t> </w:t>
    </w:r>
    <w:r>
      <w:rPr>
        <w:rStyle w:val="alatunnisteChar0"/>
        <w:lang w:val="fi-FI"/>
      </w:rPr>
      <w:t>PL 33, 00023 Valtioneuvosto</w:t>
    </w:r>
    <w:r>
      <w:t> </w:t>
    </w:r>
    <w:r w:rsidRPr="0021542B">
      <w:rPr>
        <w:lang w:val="fi-FI"/>
      </w:rPr>
      <w:t>|</w:t>
    </w:r>
    <w:r>
      <w:t> </w:t>
    </w:r>
    <w:r w:rsidRPr="00E914BD">
      <w:rPr>
        <w:rStyle w:val="alatunnisteChar0"/>
        <w:lang w:val="fi-FI"/>
      </w:rPr>
      <w:t>0295 16001,</w:t>
    </w:r>
    <w:r w:rsidRPr="00E914BD">
      <w:rPr>
        <w:lang w:val="fi-FI"/>
      </w:rPr>
      <w:t xml:space="preserve"> stm.fi, @STM_Uutiset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2B" w:rsidRPr="0021542B" w:rsidRDefault="003F1E96" w:rsidP="00964BFC">
    <w:pPr>
      <w:pStyle w:val="alatunniste0"/>
      <w:ind w:left="-993"/>
      <w:rPr>
        <w:rStyle w:val="alatunnisteChar0"/>
        <w:spacing w:val="8"/>
        <w:lang w:val="fi-FI"/>
      </w:rPr>
    </w:pPr>
    <w:r>
      <w:rPr>
        <w:spacing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left:0;text-align:left;margin-left:-16.25pt;margin-top:767.95pt;width:612.15pt;height:74.15pt;z-index:-251657728;mso-position-horizontal-relative:page;mso-position-vertical-relative:page" o:allowincell="f">
          <v:imagedata r:id="rId1" o:title="suomi-01" croptop="56881f"/>
          <w10:wrap anchorx="page" anchory="page"/>
          <w10:anchorlock/>
        </v:shape>
      </w:pict>
    </w:r>
    <w:r w:rsidR="00E16C3D" w:rsidRPr="0021542B">
      <w:rPr>
        <w:spacing w:val="8"/>
        <w:lang w:val="fi-FI"/>
      </w:rPr>
      <w:t>SOSIAALI</w:t>
    </w:r>
    <w:r w:rsidR="00E16C3D" w:rsidRPr="0021542B">
      <w:rPr>
        <w:rStyle w:val="alatunnisteChar0"/>
        <w:spacing w:val="8"/>
        <w:lang w:val="fi-FI"/>
      </w:rPr>
      <w:t xml:space="preserve">- JA TERVEYSMINISTERIÖ </w:t>
    </w:r>
  </w:p>
  <w:p w:rsidR="00D34286" w:rsidRPr="00E914BD" w:rsidRDefault="00E16C3D" w:rsidP="00964BFC">
    <w:pPr>
      <w:pStyle w:val="alatunniste0"/>
      <w:ind w:left="-993"/>
      <w:rPr>
        <w:lang w:val="fi-FI"/>
      </w:rPr>
    </w:pPr>
    <w:r w:rsidRPr="00964BFC">
      <w:rPr>
        <w:rStyle w:val="alatunnisteChar0"/>
        <w:lang w:val="fi-FI"/>
      </w:rPr>
      <w:t>Meritullinkatu 8, Helsinki</w:t>
    </w:r>
    <w:r w:rsidR="0021542B">
      <w:t> </w:t>
    </w:r>
    <w:r w:rsidR="0021542B" w:rsidRPr="0021542B">
      <w:rPr>
        <w:lang w:val="fi-FI"/>
      </w:rPr>
      <w:t>|</w:t>
    </w:r>
    <w:r w:rsidR="0021542B">
      <w:t> </w:t>
    </w:r>
    <w:r w:rsidR="0021542B">
      <w:rPr>
        <w:rStyle w:val="alatunnisteChar0"/>
        <w:lang w:val="fi-FI"/>
      </w:rPr>
      <w:t>PL 33, 00023 Valtioneuvosto</w:t>
    </w:r>
    <w:r w:rsidR="0021542B">
      <w:t> </w:t>
    </w:r>
    <w:r w:rsidR="0021542B" w:rsidRPr="0021542B">
      <w:rPr>
        <w:lang w:val="fi-FI"/>
      </w:rPr>
      <w:t>|</w:t>
    </w:r>
    <w:r w:rsidR="0021542B">
      <w:t> </w:t>
    </w:r>
    <w:r w:rsidRPr="00E914BD">
      <w:rPr>
        <w:rStyle w:val="alatunnisteChar0"/>
        <w:lang w:val="fi-FI"/>
      </w:rPr>
      <w:t>0295 16001,</w:t>
    </w:r>
    <w:r w:rsidRPr="00E914BD">
      <w:rPr>
        <w:lang w:val="fi-FI"/>
      </w:rPr>
      <w:t xml:space="preserve"> stm.fi, @STM_Uutiset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E96" w:rsidRDefault="003F1E96" w:rsidP="00964BFC">
      <w:r>
        <w:separator/>
      </w:r>
    </w:p>
    <w:p w:rsidR="003F1E96" w:rsidRDefault="003F1E96" w:rsidP="00964BFC"/>
    <w:p w:rsidR="003F1E96" w:rsidRDefault="003F1E96" w:rsidP="00964BFC"/>
  </w:footnote>
  <w:footnote w:type="continuationSeparator" w:id="0">
    <w:p w:rsidR="003F1E96" w:rsidRDefault="003F1E96" w:rsidP="00964BFC">
      <w:r>
        <w:continuationSeparator/>
      </w:r>
    </w:p>
    <w:p w:rsidR="003F1E96" w:rsidRDefault="003F1E96" w:rsidP="00964BFC"/>
    <w:p w:rsidR="003F1E96" w:rsidRDefault="003F1E96" w:rsidP="00964B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057" w:rsidRDefault="00607057">
    <w:pPr>
      <w:pStyle w:val="Yltunniste"/>
    </w:pPr>
  </w:p>
  <w:p w:rsidR="007146C2" w:rsidRDefault="007146C2" w:rsidP="00964BF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607057" w:rsidRPr="00607057" w:rsidTr="00964BFC">
      <w:trPr>
        <w:cantSplit/>
        <w:trHeight w:hRule="exact" w:val="284"/>
      </w:trPr>
      <w:tc>
        <w:tcPr>
          <w:tcW w:w="4301" w:type="dxa"/>
          <w:vMerge w:val="restart"/>
        </w:tcPr>
        <w:p w:rsidR="00607057" w:rsidRPr="00607057" w:rsidRDefault="00607057" w:rsidP="00964BFC">
          <w:r w:rsidRPr="00607057">
            <w:rPr>
              <w:noProof/>
            </w:rPr>
            <w:drawing>
              <wp:anchor distT="0" distB="0" distL="114300" distR="114300" simplePos="0" relativeHeight="251660800" behindDoc="1" locked="1" layoutInCell="1" allowOverlap="1" wp14:anchorId="6A69AFE8" wp14:editId="738E46B2">
                <wp:simplePos x="0" y="0"/>
                <wp:positionH relativeFrom="page">
                  <wp:posOffset>-6350</wp:posOffset>
                </wp:positionH>
                <wp:positionV relativeFrom="page">
                  <wp:posOffset>3175</wp:posOffset>
                </wp:positionV>
                <wp:extent cx="1650365" cy="393065"/>
                <wp:effectExtent l="0" t="0" r="6985" b="6985"/>
                <wp:wrapNone/>
                <wp:docPr id="26" name="Kuva 26"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rsidR="00607057" w:rsidRPr="00607057" w:rsidRDefault="00607057" w:rsidP="00964BFC">
          <w:pPr>
            <w:pStyle w:val="Ylosanteksti"/>
          </w:pPr>
        </w:p>
      </w:tc>
      <w:tc>
        <w:tcPr>
          <w:tcW w:w="1399" w:type="dxa"/>
        </w:tcPr>
        <w:p w:rsidR="00607057" w:rsidRPr="00607057" w:rsidRDefault="00607057" w:rsidP="00964BFC">
          <w:pPr>
            <w:pStyle w:val="Ylosanteksti"/>
          </w:pPr>
        </w:p>
      </w:tc>
      <w:tc>
        <w:tcPr>
          <w:tcW w:w="1008" w:type="dxa"/>
        </w:tcPr>
        <w:p w:rsidR="00607057" w:rsidRPr="00607057" w:rsidRDefault="00607057" w:rsidP="00964BFC">
          <w:pPr>
            <w:pStyle w:val="Ylosanteksti"/>
            <w:jc w:val="right"/>
          </w:pPr>
          <w:r w:rsidRPr="00607057">
            <w:fldChar w:fldCharType="begin"/>
          </w:r>
          <w:r w:rsidRPr="00607057">
            <w:instrText xml:space="preserve"> PAGE </w:instrText>
          </w:r>
          <w:r w:rsidRPr="00607057">
            <w:fldChar w:fldCharType="separate"/>
          </w:r>
          <w:r w:rsidR="00A46D8E">
            <w:rPr>
              <w:noProof/>
            </w:rPr>
            <w:t>11</w:t>
          </w:r>
          <w:r w:rsidRPr="00607057">
            <w:fldChar w:fldCharType="end"/>
          </w:r>
          <w:r w:rsidRPr="00607057">
            <w:t>(</w:t>
          </w:r>
          <w:r w:rsidRPr="00607057">
            <w:fldChar w:fldCharType="begin"/>
          </w:r>
          <w:r w:rsidRPr="00607057">
            <w:instrText xml:space="preserve"> NUMPAGES </w:instrText>
          </w:r>
          <w:r w:rsidRPr="00607057">
            <w:fldChar w:fldCharType="separate"/>
          </w:r>
          <w:r w:rsidR="00A46D8E">
            <w:rPr>
              <w:noProof/>
            </w:rPr>
            <w:t>11</w:t>
          </w:r>
          <w:r w:rsidRPr="00607057">
            <w:fldChar w:fldCharType="end"/>
          </w:r>
          <w:r w:rsidRPr="00607057">
            <w:t>)</w:t>
          </w:r>
        </w:p>
      </w:tc>
    </w:tr>
    <w:tr w:rsidR="00607057" w:rsidRPr="00607057" w:rsidTr="00964BFC">
      <w:trPr>
        <w:cantSplit/>
        <w:trHeight w:val="283"/>
      </w:trPr>
      <w:tc>
        <w:tcPr>
          <w:tcW w:w="4301" w:type="dxa"/>
          <w:vMerge/>
        </w:tcPr>
        <w:p w:rsidR="00607057" w:rsidRPr="00607057" w:rsidRDefault="00607057" w:rsidP="00964BFC"/>
      </w:tc>
      <w:tc>
        <w:tcPr>
          <w:tcW w:w="3584" w:type="dxa"/>
          <w:tcMar>
            <w:right w:w="284" w:type="dxa"/>
          </w:tcMar>
        </w:tcPr>
        <w:p w:rsidR="00607057" w:rsidRPr="00607057" w:rsidRDefault="00607057" w:rsidP="00964BFC">
          <w:pPr>
            <w:pStyle w:val="Ylosanteksti"/>
          </w:pPr>
        </w:p>
      </w:tc>
      <w:tc>
        <w:tcPr>
          <w:tcW w:w="1399" w:type="dxa"/>
        </w:tcPr>
        <w:p w:rsidR="00607057" w:rsidRPr="00607057" w:rsidRDefault="00607057" w:rsidP="00964BFC">
          <w:pPr>
            <w:pStyle w:val="Ylosanteksti"/>
          </w:pPr>
        </w:p>
      </w:tc>
      <w:tc>
        <w:tcPr>
          <w:tcW w:w="1008" w:type="dxa"/>
        </w:tcPr>
        <w:p w:rsidR="00607057" w:rsidRPr="00607057" w:rsidRDefault="00607057" w:rsidP="00964BFC">
          <w:pPr>
            <w:pStyle w:val="Ylosanteksti"/>
          </w:pPr>
        </w:p>
      </w:tc>
    </w:tr>
    <w:tr w:rsidR="00607057" w:rsidRPr="00607057" w:rsidTr="00964BFC">
      <w:trPr>
        <w:cantSplit/>
        <w:trHeight w:val="283"/>
      </w:trPr>
      <w:tc>
        <w:tcPr>
          <w:tcW w:w="4301" w:type="dxa"/>
          <w:vMerge/>
        </w:tcPr>
        <w:p w:rsidR="00607057" w:rsidRPr="00607057" w:rsidRDefault="00607057" w:rsidP="00964BFC"/>
      </w:tc>
      <w:tc>
        <w:tcPr>
          <w:tcW w:w="3584" w:type="dxa"/>
          <w:tcMar>
            <w:right w:w="284" w:type="dxa"/>
          </w:tcMar>
        </w:tcPr>
        <w:p w:rsidR="00607057" w:rsidRPr="00607057" w:rsidRDefault="00607057" w:rsidP="00964BFC">
          <w:pPr>
            <w:pStyle w:val="Ylosanteksti"/>
            <w:rPr>
              <w:color w:val="000000" w:themeColor="text1"/>
            </w:rPr>
          </w:pPr>
        </w:p>
      </w:tc>
      <w:tc>
        <w:tcPr>
          <w:tcW w:w="2407" w:type="dxa"/>
          <w:gridSpan w:val="2"/>
        </w:tcPr>
        <w:p w:rsidR="00607057" w:rsidRPr="00607057" w:rsidRDefault="00607057" w:rsidP="00964BFC">
          <w:pPr>
            <w:pStyle w:val="Ylosanteksti"/>
          </w:pPr>
        </w:p>
      </w:tc>
    </w:tr>
  </w:tbl>
  <w:p w:rsidR="007146C2" w:rsidRDefault="007146C2" w:rsidP="00964BF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693409" w:rsidRPr="00987AD7" w:rsidTr="00964BFC">
      <w:trPr>
        <w:cantSplit/>
        <w:trHeight w:hRule="exact" w:val="284"/>
      </w:trPr>
      <w:tc>
        <w:tcPr>
          <w:tcW w:w="4301" w:type="dxa"/>
          <w:vMerge w:val="restart"/>
        </w:tcPr>
        <w:p w:rsidR="00693409" w:rsidRPr="00987AD7" w:rsidRDefault="00693409" w:rsidP="00964BFC">
          <w:r>
            <w:rPr>
              <w:noProof/>
            </w:rPr>
            <w:drawing>
              <wp:anchor distT="0" distB="0" distL="114300" distR="114300" simplePos="0" relativeHeight="251657728" behindDoc="1" locked="1" layoutInCell="1" allowOverlap="1" wp14:anchorId="7E91617A" wp14:editId="2A557B09">
                <wp:simplePos x="0" y="0"/>
                <wp:positionH relativeFrom="page">
                  <wp:posOffset>-6350</wp:posOffset>
                </wp:positionH>
                <wp:positionV relativeFrom="page">
                  <wp:posOffset>3175</wp:posOffset>
                </wp:positionV>
                <wp:extent cx="1650365" cy="393065"/>
                <wp:effectExtent l="0" t="0" r="6985" b="6985"/>
                <wp:wrapNone/>
                <wp:docPr id="27" name="Kuva 27"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rsidR="00693409" w:rsidRPr="00607057" w:rsidRDefault="003547B5" w:rsidP="00693409">
          <w:pPr>
            <w:pStyle w:val="Ylosanteksti"/>
            <w:rPr>
              <w:sz w:val="18"/>
              <w:szCs w:val="18"/>
            </w:rPr>
          </w:pPr>
          <w:r>
            <w:rPr>
              <w:sz w:val="18"/>
              <w:szCs w:val="18"/>
            </w:rPr>
            <w:t>18.2.2022</w:t>
          </w:r>
        </w:p>
      </w:tc>
      <w:tc>
        <w:tcPr>
          <w:tcW w:w="1399" w:type="dxa"/>
        </w:tcPr>
        <w:p w:rsidR="00693409" w:rsidRPr="00124AFB" w:rsidRDefault="00693409" w:rsidP="00964BFC"/>
      </w:tc>
      <w:tc>
        <w:tcPr>
          <w:tcW w:w="1008" w:type="dxa"/>
        </w:tcPr>
        <w:p w:rsidR="00693409" w:rsidRPr="00693409" w:rsidRDefault="00693409" w:rsidP="00964BFC">
          <w:pPr>
            <w:pStyle w:val="Ylosanteksti"/>
            <w:jc w:val="right"/>
            <w:rPr>
              <w:rStyle w:val="Sivunumero"/>
            </w:rPr>
          </w:pPr>
          <w:r w:rsidRPr="00693409">
            <w:rPr>
              <w:rStyle w:val="Sivunumero"/>
            </w:rPr>
            <w:fldChar w:fldCharType="begin"/>
          </w:r>
          <w:r w:rsidRPr="00693409">
            <w:rPr>
              <w:rStyle w:val="Sivunumero"/>
            </w:rPr>
            <w:instrText xml:space="preserve"> PAGE </w:instrText>
          </w:r>
          <w:r w:rsidRPr="00693409">
            <w:rPr>
              <w:rStyle w:val="Sivunumero"/>
            </w:rPr>
            <w:fldChar w:fldCharType="separate"/>
          </w:r>
          <w:r w:rsidR="00A46D8E">
            <w:rPr>
              <w:rStyle w:val="Sivunumero"/>
              <w:noProof/>
            </w:rPr>
            <w:t>1</w:t>
          </w:r>
          <w:r w:rsidRPr="00693409">
            <w:rPr>
              <w:rStyle w:val="Sivunumero"/>
            </w:rPr>
            <w:fldChar w:fldCharType="end"/>
          </w:r>
          <w:r w:rsidRPr="00693409">
            <w:rPr>
              <w:rStyle w:val="Sivunumero"/>
            </w:rPr>
            <w:t>(</w:t>
          </w:r>
          <w:r w:rsidRPr="00693409">
            <w:rPr>
              <w:rStyle w:val="Sivunumero"/>
            </w:rPr>
            <w:fldChar w:fldCharType="begin"/>
          </w:r>
          <w:r w:rsidRPr="00693409">
            <w:rPr>
              <w:rStyle w:val="Sivunumero"/>
            </w:rPr>
            <w:instrText xml:space="preserve"> NUMPAGES </w:instrText>
          </w:r>
          <w:r w:rsidRPr="00693409">
            <w:rPr>
              <w:rStyle w:val="Sivunumero"/>
            </w:rPr>
            <w:fldChar w:fldCharType="separate"/>
          </w:r>
          <w:r w:rsidR="00A46D8E">
            <w:rPr>
              <w:rStyle w:val="Sivunumero"/>
              <w:noProof/>
            </w:rPr>
            <w:t>11</w:t>
          </w:r>
          <w:r w:rsidRPr="00693409">
            <w:rPr>
              <w:rStyle w:val="Sivunumero"/>
            </w:rPr>
            <w:fldChar w:fldCharType="end"/>
          </w:r>
          <w:r w:rsidRPr="00693409">
            <w:rPr>
              <w:rStyle w:val="Sivunumero"/>
            </w:rPr>
            <w:t>)</w:t>
          </w:r>
        </w:p>
      </w:tc>
    </w:tr>
    <w:tr w:rsidR="00693409" w:rsidRPr="00987AD7" w:rsidTr="00964BFC">
      <w:trPr>
        <w:cantSplit/>
        <w:trHeight w:val="283"/>
      </w:trPr>
      <w:tc>
        <w:tcPr>
          <w:tcW w:w="4301" w:type="dxa"/>
          <w:vMerge/>
        </w:tcPr>
        <w:p w:rsidR="00693409" w:rsidRPr="00987AD7" w:rsidRDefault="00693409" w:rsidP="00964BFC">
          <w:pPr>
            <w:rPr>
              <w:rStyle w:val="Sivunumero"/>
            </w:rPr>
          </w:pPr>
        </w:p>
      </w:tc>
      <w:tc>
        <w:tcPr>
          <w:tcW w:w="3584" w:type="dxa"/>
          <w:tcMar>
            <w:right w:w="284" w:type="dxa"/>
          </w:tcMar>
        </w:tcPr>
        <w:p w:rsidR="00693409" w:rsidRPr="00607057" w:rsidRDefault="00693409" w:rsidP="00964BFC">
          <w:pPr>
            <w:pStyle w:val="Ylosanteksti"/>
            <w:rPr>
              <w:rStyle w:val="Sivunumero"/>
              <w:sz w:val="18"/>
              <w:szCs w:val="18"/>
            </w:rPr>
          </w:pPr>
        </w:p>
      </w:tc>
      <w:tc>
        <w:tcPr>
          <w:tcW w:w="1399" w:type="dxa"/>
        </w:tcPr>
        <w:p w:rsidR="00693409" w:rsidRPr="00987AD7" w:rsidRDefault="00693409" w:rsidP="00964BFC">
          <w:pPr>
            <w:pStyle w:val="Ylosanteksti"/>
            <w:rPr>
              <w:rStyle w:val="Sivunumero"/>
            </w:rPr>
          </w:pPr>
        </w:p>
      </w:tc>
      <w:tc>
        <w:tcPr>
          <w:tcW w:w="1008" w:type="dxa"/>
        </w:tcPr>
        <w:p w:rsidR="00693409" w:rsidRPr="00987AD7" w:rsidRDefault="00693409" w:rsidP="00964BFC">
          <w:pPr>
            <w:pStyle w:val="Ylosanteksti"/>
            <w:rPr>
              <w:rStyle w:val="Sivunumero"/>
            </w:rPr>
          </w:pPr>
        </w:p>
      </w:tc>
    </w:tr>
    <w:tr w:rsidR="00693409" w:rsidRPr="00987AD7" w:rsidTr="00964BFC">
      <w:trPr>
        <w:cantSplit/>
        <w:trHeight w:val="283"/>
      </w:trPr>
      <w:tc>
        <w:tcPr>
          <w:tcW w:w="4301" w:type="dxa"/>
          <w:vMerge/>
        </w:tcPr>
        <w:p w:rsidR="00693409" w:rsidRPr="00987AD7" w:rsidRDefault="00693409" w:rsidP="00964BFC">
          <w:pPr>
            <w:rPr>
              <w:rStyle w:val="Sivunumero"/>
            </w:rPr>
          </w:pPr>
        </w:p>
      </w:tc>
      <w:tc>
        <w:tcPr>
          <w:tcW w:w="3584" w:type="dxa"/>
          <w:tcMar>
            <w:right w:w="284" w:type="dxa"/>
          </w:tcMar>
        </w:tcPr>
        <w:p w:rsidR="00693409" w:rsidRPr="00607057" w:rsidRDefault="00693409" w:rsidP="00964BFC">
          <w:pPr>
            <w:pStyle w:val="Ylosanteksti"/>
            <w:rPr>
              <w:rStyle w:val="Sivunumero"/>
              <w:color w:val="000000" w:themeColor="text1"/>
              <w:sz w:val="18"/>
              <w:szCs w:val="18"/>
            </w:rPr>
          </w:pPr>
        </w:p>
      </w:tc>
      <w:tc>
        <w:tcPr>
          <w:tcW w:w="2407" w:type="dxa"/>
          <w:gridSpan w:val="2"/>
        </w:tcPr>
        <w:p w:rsidR="00693409" w:rsidRPr="00124AFB" w:rsidRDefault="00693409" w:rsidP="00964BFC">
          <w:pPr>
            <w:pStyle w:val="Ylosanteksti"/>
            <w:rPr>
              <w:rStyle w:val="Sivunumero"/>
            </w:rPr>
          </w:pPr>
        </w:p>
      </w:tc>
    </w:tr>
  </w:tbl>
  <w:p w:rsidR="007146C2" w:rsidRDefault="007146C2" w:rsidP="00964B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C80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9CE0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AD1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2A2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F015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2C2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663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1E40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76C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128C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F1F23"/>
    <w:multiLevelType w:val="hybridMultilevel"/>
    <w:tmpl w:val="74426E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2" w15:restartNumberingAfterBreak="0">
    <w:nsid w:val="14750D94"/>
    <w:multiLevelType w:val="hybridMultilevel"/>
    <w:tmpl w:val="14403BC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1DEF176A"/>
    <w:multiLevelType w:val="hybridMultilevel"/>
    <w:tmpl w:val="A75057E4"/>
    <w:lvl w:ilvl="0" w:tplc="040B0001">
      <w:start w:val="1"/>
      <w:numFmt w:val="bullet"/>
      <w:lvlText w:val=""/>
      <w:lvlJc w:val="left"/>
      <w:pPr>
        <w:ind w:left="1080" w:hanging="360"/>
      </w:pPr>
      <w:rPr>
        <w:rFonts w:ascii="Symbol" w:hAnsi="Symbol" w:hint="default"/>
        <w:b/>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5" w15:restartNumberingAfterBreak="0">
    <w:nsid w:val="265E20E7"/>
    <w:multiLevelType w:val="hybridMultilevel"/>
    <w:tmpl w:val="C49ADB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7" w15:restartNumberingAfterBreak="0">
    <w:nsid w:val="323B4499"/>
    <w:multiLevelType w:val="hybridMultilevel"/>
    <w:tmpl w:val="B99C38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9" w15:restartNumberingAfterBreak="0">
    <w:nsid w:val="3FFC7505"/>
    <w:multiLevelType w:val="hybridMultilevel"/>
    <w:tmpl w:val="C95A3532"/>
    <w:lvl w:ilvl="0" w:tplc="AB56A9FC">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21" w15:restartNumberingAfterBreak="0">
    <w:nsid w:val="516259F5"/>
    <w:multiLevelType w:val="hybridMultilevel"/>
    <w:tmpl w:val="045C869E"/>
    <w:lvl w:ilvl="0" w:tplc="861EABD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2" w15:restartNumberingAfterBreak="0">
    <w:nsid w:val="5E286724"/>
    <w:multiLevelType w:val="hybridMultilevel"/>
    <w:tmpl w:val="2E1436C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24" w15:restartNumberingAfterBreak="0">
    <w:nsid w:val="64D03CDE"/>
    <w:multiLevelType w:val="hybridMultilevel"/>
    <w:tmpl w:val="14AA02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5891889"/>
    <w:multiLevelType w:val="hybridMultilevel"/>
    <w:tmpl w:val="E82ECB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4AD5F69"/>
    <w:multiLevelType w:val="hybridMultilevel"/>
    <w:tmpl w:val="327414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837358D"/>
    <w:multiLevelType w:val="hybridMultilevel"/>
    <w:tmpl w:val="4B3A80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78DE37D1"/>
    <w:multiLevelType w:val="hybridMultilevel"/>
    <w:tmpl w:val="F936150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0"/>
  </w:num>
  <w:num w:numId="2">
    <w:abstractNumId w:val="11"/>
  </w:num>
  <w:num w:numId="3">
    <w:abstractNumId w:val="18"/>
  </w:num>
  <w:num w:numId="4">
    <w:abstractNumId w:val="23"/>
  </w:num>
  <w:num w:numId="5">
    <w:abstractNumId w:val="16"/>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25"/>
  </w:num>
  <w:num w:numId="19">
    <w:abstractNumId w:val="10"/>
  </w:num>
  <w:num w:numId="20">
    <w:abstractNumId w:val="17"/>
  </w:num>
  <w:num w:numId="21">
    <w:abstractNumId w:val="15"/>
  </w:num>
  <w:num w:numId="22">
    <w:abstractNumId w:val="22"/>
  </w:num>
  <w:num w:numId="23">
    <w:abstractNumId w:val="27"/>
  </w:num>
  <w:num w:numId="24">
    <w:abstractNumId w:val="28"/>
  </w:num>
  <w:num w:numId="25">
    <w:abstractNumId w:val="24"/>
  </w:num>
  <w:num w:numId="26">
    <w:abstractNumId w:val="13"/>
  </w:num>
  <w:num w:numId="27">
    <w:abstractNumId w:val="19"/>
  </w:num>
  <w:num w:numId="28">
    <w:abstractNumId w:val="2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314A"/>
    <w:rsid w:val="000373BD"/>
    <w:rsid w:val="00083F94"/>
    <w:rsid w:val="00086533"/>
    <w:rsid w:val="00087E2B"/>
    <w:rsid w:val="00091A97"/>
    <w:rsid w:val="000D79C4"/>
    <w:rsid w:val="000F2157"/>
    <w:rsid w:val="00140EF8"/>
    <w:rsid w:val="00146B2A"/>
    <w:rsid w:val="00147AF3"/>
    <w:rsid w:val="00153384"/>
    <w:rsid w:val="001B53F6"/>
    <w:rsid w:val="001C0D71"/>
    <w:rsid w:val="001C34B3"/>
    <w:rsid w:val="00214232"/>
    <w:rsid w:val="0021542B"/>
    <w:rsid w:val="00262313"/>
    <w:rsid w:val="0026234A"/>
    <w:rsid w:val="002640E1"/>
    <w:rsid w:val="0027582D"/>
    <w:rsid w:val="002F52C2"/>
    <w:rsid w:val="003241A6"/>
    <w:rsid w:val="00333D17"/>
    <w:rsid w:val="00333ECC"/>
    <w:rsid w:val="003343C1"/>
    <w:rsid w:val="003547B5"/>
    <w:rsid w:val="00357C93"/>
    <w:rsid w:val="003616C7"/>
    <w:rsid w:val="00384E1E"/>
    <w:rsid w:val="003C01B5"/>
    <w:rsid w:val="003E1CCB"/>
    <w:rsid w:val="003F1E96"/>
    <w:rsid w:val="003F269A"/>
    <w:rsid w:val="003F7B63"/>
    <w:rsid w:val="00404032"/>
    <w:rsid w:val="00425731"/>
    <w:rsid w:val="00447512"/>
    <w:rsid w:val="00451CEA"/>
    <w:rsid w:val="00473EE0"/>
    <w:rsid w:val="004776D5"/>
    <w:rsid w:val="00494951"/>
    <w:rsid w:val="004C2F28"/>
    <w:rsid w:val="004D0195"/>
    <w:rsid w:val="0051728F"/>
    <w:rsid w:val="00537B74"/>
    <w:rsid w:val="005754B3"/>
    <w:rsid w:val="00584043"/>
    <w:rsid w:val="005A5A4A"/>
    <w:rsid w:val="005B297E"/>
    <w:rsid w:val="005F1333"/>
    <w:rsid w:val="005F1C27"/>
    <w:rsid w:val="005F2CDD"/>
    <w:rsid w:val="00607057"/>
    <w:rsid w:val="00645573"/>
    <w:rsid w:val="00693409"/>
    <w:rsid w:val="00695F09"/>
    <w:rsid w:val="006B604E"/>
    <w:rsid w:val="006B7082"/>
    <w:rsid w:val="006F4D1C"/>
    <w:rsid w:val="00705D07"/>
    <w:rsid w:val="00710B79"/>
    <w:rsid w:val="007146C2"/>
    <w:rsid w:val="007251B9"/>
    <w:rsid w:val="007644E7"/>
    <w:rsid w:val="0077386C"/>
    <w:rsid w:val="007D053C"/>
    <w:rsid w:val="007D0B20"/>
    <w:rsid w:val="007D631B"/>
    <w:rsid w:val="007E5DD5"/>
    <w:rsid w:val="008423BA"/>
    <w:rsid w:val="00854DDD"/>
    <w:rsid w:val="008640D7"/>
    <w:rsid w:val="00881FE7"/>
    <w:rsid w:val="00886936"/>
    <w:rsid w:val="008A4EB5"/>
    <w:rsid w:val="008D2F02"/>
    <w:rsid w:val="008E6496"/>
    <w:rsid w:val="008F3A17"/>
    <w:rsid w:val="009407C5"/>
    <w:rsid w:val="009472DE"/>
    <w:rsid w:val="00964BFC"/>
    <w:rsid w:val="00974150"/>
    <w:rsid w:val="00980A82"/>
    <w:rsid w:val="009840D5"/>
    <w:rsid w:val="00985BFD"/>
    <w:rsid w:val="009A752F"/>
    <w:rsid w:val="009C566F"/>
    <w:rsid w:val="009D6C0A"/>
    <w:rsid w:val="00A00B76"/>
    <w:rsid w:val="00A377A6"/>
    <w:rsid w:val="00A4461D"/>
    <w:rsid w:val="00A45ECE"/>
    <w:rsid w:val="00A46D8E"/>
    <w:rsid w:val="00A85860"/>
    <w:rsid w:val="00AB1C8F"/>
    <w:rsid w:val="00AC6300"/>
    <w:rsid w:val="00AC6751"/>
    <w:rsid w:val="00AE0F66"/>
    <w:rsid w:val="00AF01F5"/>
    <w:rsid w:val="00AF16AE"/>
    <w:rsid w:val="00B1334D"/>
    <w:rsid w:val="00B73116"/>
    <w:rsid w:val="00BB2570"/>
    <w:rsid w:val="00BC5827"/>
    <w:rsid w:val="00BD460E"/>
    <w:rsid w:val="00BE4D11"/>
    <w:rsid w:val="00BF6A37"/>
    <w:rsid w:val="00C0067E"/>
    <w:rsid w:val="00C00926"/>
    <w:rsid w:val="00C27A86"/>
    <w:rsid w:val="00C337B9"/>
    <w:rsid w:val="00C57876"/>
    <w:rsid w:val="00CB5CBC"/>
    <w:rsid w:val="00CF7A25"/>
    <w:rsid w:val="00D22A93"/>
    <w:rsid w:val="00D32FC1"/>
    <w:rsid w:val="00D34286"/>
    <w:rsid w:val="00D72423"/>
    <w:rsid w:val="00D96D90"/>
    <w:rsid w:val="00DC13B9"/>
    <w:rsid w:val="00DE336C"/>
    <w:rsid w:val="00DF1681"/>
    <w:rsid w:val="00DF29AA"/>
    <w:rsid w:val="00E067F2"/>
    <w:rsid w:val="00E16C3D"/>
    <w:rsid w:val="00E40C68"/>
    <w:rsid w:val="00E433C7"/>
    <w:rsid w:val="00E5656C"/>
    <w:rsid w:val="00E6398E"/>
    <w:rsid w:val="00E76859"/>
    <w:rsid w:val="00E8441D"/>
    <w:rsid w:val="00E914BD"/>
    <w:rsid w:val="00EA0C82"/>
    <w:rsid w:val="00EC54F4"/>
    <w:rsid w:val="00EE41F5"/>
    <w:rsid w:val="00F47188"/>
    <w:rsid w:val="00F6119C"/>
    <w:rsid w:val="00F94A0D"/>
    <w:rsid w:val="00FA2EED"/>
    <w:rsid w:val="00FA7295"/>
    <w:rsid w:val="00FD5619"/>
    <w:rsid w:val="00FD79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410BB77B-59B0-4D12-9B80-AC17B98C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imes New Roman" w:hAnsi="Myriad Pro" w:cs="Times New Roman"/>
        <w:sz w:val="22"/>
        <w:szCs w:val="22"/>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8441D"/>
    <w:pPr>
      <w:spacing w:before="120" w:line="276" w:lineRule="auto"/>
    </w:pPr>
  </w:style>
  <w:style w:type="paragraph" w:styleId="Otsikko1">
    <w:name w:val="heading 1"/>
    <w:next w:val="Normaali"/>
    <w:qFormat/>
    <w:rsid w:val="00333ECC"/>
    <w:pPr>
      <w:keepNext/>
      <w:spacing w:before="240" w:after="120"/>
      <w:ind w:left="-851"/>
      <w:contextualSpacing/>
      <w:outlineLvl w:val="0"/>
    </w:pPr>
    <w:rPr>
      <w:b/>
      <w:bCs/>
      <w:kern w:val="32"/>
      <w:sz w:val="28"/>
      <w:szCs w:val="32"/>
    </w:rPr>
  </w:style>
  <w:style w:type="paragraph" w:styleId="Otsikko2">
    <w:name w:val="heading 2"/>
    <w:basedOn w:val="Normaali"/>
    <w:next w:val="Normaali"/>
    <w:link w:val="Otsikko2Char"/>
    <w:unhideWhenUsed/>
    <w:qFormat/>
    <w:rsid w:val="00333ECC"/>
    <w:pPr>
      <w:keepNext/>
      <w:keepLines/>
      <w:spacing w:before="200" w:after="120"/>
      <w:ind w:left="-851"/>
      <w:outlineLvl w:val="1"/>
    </w:pPr>
    <w:rPr>
      <w:rFonts w:eastAsiaTheme="majorEastAsia" w:cstheme="majorBidi"/>
      <w:b/>
      <w:color w:val="000000" w:themeColor="text1"/>
      <w:sz w:val="24"/>
      <w:szCs w:val="24"/>
    </w:rPr>
  </w:style>
  <w:style w:type="paragraph" w:styleId="Otsikko3">
    <w:name w:val="heading 3"/>
    <w:basedOn w:val="Normaali"/>
    <w:next w:val="Normaali"/>
    <w:link w:val="Otsikko3Char"/>
    <w:unhideWhenUsed/>
    <w:qFormat/>
    <w:rsid w:val="00FA7295"/>
    <w:pPr>
      <w:keepNext/>
      <w:keepLines/>
      <w:spacing w:before="240" w:line="216" w:lineRule="auto"/>
      <w:ind w:left="-851"/>
      <w:outlineLvl w:val="2"/>
    </w:pPr>
    <w:rPr>
      <w:rFonts w:eastAsiaTheme="majorEastAsia" w:cs="Arial"/>
      <w:i/>
      <w:color w:val="000000" w:themeColor="text1"/>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qFormat/>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Otsikko">
    <w:name w:val="Title"/>
    <w:basedOn w:val="Normaali"/>
    <w:next w:val="Normaali"/>
    <w:link w:val="OtsikkoChar"/>
    <w:rsid w:val="00695F09"/>
    <w:pPr>
      <w:spacing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695F09"/>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rsid w:val="00333ECC"/>
    <w:rPr>
      <w:rFonts w:ascii="Myriad Pro" w:eastAsiaTheme="majorEastAsia" w:hAnsi="Myriad Pro" w:cstheme="majorBidi"/>
      <w:b/>
      <w:color w:val="000000" w:themeColor="text1"/>
      <w:sz w:val="24"/>
      <w:szCs w:val="24"/>
      <w:lang w:val="en-US"/>
    </w:rPr>
  </w:style>
  <w:style w:type="paragraph" w:customStyle="1" w:styleId="alatunniste0">
    <w:name w:val="alatunniste"/>
    <w:link w:val="alatunnisteChar0"/>
    <w:qFormat/>
    <w:rsid w:val="00964BFC"/>
    <w:pPr>
      <w:spacing w:line="200" w:lineRule="atLeast"/>
      <w:ind w:left="-851"/>
    </w:pPr>
    <w:rPr>
      <w:noProof/>
      <w:sz w:val="18"/>
      <w:lang w:val="en-US"/>
    </w:rPr>
  </w:style>
  <w:style w:type="paragraph" w:customStyle="1" w:styleId="Ylosanteksti">
    <w:name w:val="Yläosan teksti"/>
    <w:link w:val="YlosantekstiChar"/>
    <w:qFormat/>
    <w:rsid w:val="00607057"/>
    <w:rPr>
      <w:lang w:val="en-US"/>
    </w:rPr>
  </w:style>
  <w:style w:type="character" w:customStyle="1" w:styleId="alatunnisteChar0">
    <w:name w:val="alatunniste Char"/>
    <w:basedOn w:val="Kappaleenoletusfontti"/>
    <w:link w:val="alatunniste0"/>
    <w:rsid w:val="00964BFC"/>
    <w:rPr>
      <w:rFonts w:ascii="Myriad Pro" w:hAnsi="Myriad Pro"/>
      <w:noProof/>
      <w:sz w:val="18"/>
      <w:lang w:val="en-US"/>
    </w:rPr>
  </w:style>
  <w:style w:type="character" w:customStyle="1" w:styleId="YlosantekstiChar">
    <w:name w:val="Yläosan teksti Char"/>
    <w:basedOn w:val="alatunnisteChar0"/>
    <w:link w:val="Ylosanteksti"/>
    <w:rsid w:val="00607057"/>
    <w:rPr>
      <w:rFonts w:ascii="Myriad Pro" w:hAnsi="Myriad Pro"/>
      <w:noProof/>
      <w:sz w:val="18"/>
      <w:lang w:val="en-US"/>
    </w:rPr>
  </w:style>
  <w:style w:type="character" w:customStyle="1" w:styleId="Otsikko3Char">
    <w:name w:val="Otsikko 3 Char"/>
    <w:basedOn w:val="Kappaleenoletusfontti"/>
    <w:link w:val="Otsikko3"/>
    <w:rsid w:val="00FA7295"/>
    <w:rPr>
      <w:rFonts w:ascii="Myriad Pro" w:eastAsiaTheme="majorEastAsia" w:hAnsi="Myriad Pro" w:cs="Arial"/>
      <w:i/>
      <w:color w:val="000000" w:themeColor="text1"/>
      <w:sz w:val="22"/>
      <w:szCs w:val="24"/>
      <w:lang w:val="en-US"/>
    </w:rPr>
  </w:style>
  <w:style w:type="paragraph" w:styleId="Eivli">
    <w:name w:val="No Spacing"/>
    <w:basedOn w:val="Normaali"/>
    <w:uiPriority w:val="1"/>
    <w:qFormat/>
    <w:rsid w:val="001B53F6"/>
    <w:pPr>
      <w:spacing w:before="0"/>
    </w:pPr>
    <w:rPr>
      <w:lang w:val="en-US"/>
    </w:rPr>
  </w:style>
  <w:style w:type="character" w:styleId="Korostus">
    <w:name w:val="Emphasis"/>
    <w:basedOn w:val="Kappaleenoletusfontti"/>
    <w:qFormat/>
    <w:rsid w:val="001B53F6"/>
    <w:rPr>
      <w:i/>
      <w:iCs/>
    </w:rPr>
  </w:style>
  <w:style w:type="paragraph" w:styleId="Luettelokappale">
    <w:name w:val="List Paragraph"/>
    <w:basedOn w:val="Normaali"/>
    <w:uiPriority w:val="34"/>
    <w:qFormat/>
    <w:rsid w:val="001B53F6"/>
    <w:pPr>
      <w:ind w:left="720"/>
      <w:contextualSpacing/>
    </w:pPr>
  </w:style>
  <w:style w:type="character" w:styleId="AvattuHyperlinkki">
    <w:name w:val="FollowedHyperlink"/>
    <w:basedOn w:val="Kappaleenoletusfontti"/>
    <w:rsid w:val="00B133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15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velopment/desa/disabilities/conference-of-states-parties-to-the-convention-on-the-rights-of-persons-with-disabilities-2/cosp15.html" TargetMode="External"/><Relationship Id="rId13" Type="http://schemas.openxmlformats.org/officeDocument/2006/relationships/hyperlink" Target="https://julkaisut.valtioneuvosto.fi/handle/10024/163834" TargetMode="External"/><Relationship Id="rId18" Type="http://schemas.openxmlformats.org/officeDocument/2006/relationships/hyperlink" Target="https://elomake.helsinki.fi/lomakkeet/115931/lomakkeet.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ym.fi/-/kaavoitus-ja-rakentamislakiehdotus-kerasi-lahes-550-lausuntoa" TargetMode="External"/><Relationship Id="rId17" Type="http://schemas.openxmlformats.org/officeDocument/2006/relationships/hyperlink" Target="https://tiedekulmamedia.helsinki.fi/fi/web/tiedekulma/player/webcast?eventId=136904502&amp;playerId=99487739&amp;assetId=142211967&amp;fbclid=IwAR33BD_xb662Y37uTEC_Dj3HfKl4gUewafwd4SNTEpgPMHED027deKGj1iQ"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ulkaisut.valtioneuvosto.fi/handle/10024/16368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takantaa.fi/fi/hankkeet/699/osallistuminen/1254/kysel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m.fi/-/alueelliset-vaikuttamistoimielimet-ovat-osa-hyvinvointialuedemokratiaa" TargetMode="External"/><Relationship Id="rId23" Type="http://schemas.openxmlformats.org/officeDocument/2006/relationships/header" Target="header3.xml"/><Relationship Id="rId10" Type="http://schemas.openxmlformats.org/officeDocument/2006/relationships/hyperlink" Target="https://www.ikainstituutti.fi/content/uploads/2022/01/Ikaturvallinen_asuinalue_2022_interactive-FINAL.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lkaisut.valtioneuvosto.fi/handle/10024/163674" TargetMode="External"/><Relationship Id="rId14" Type="http://schemas.openxmlformats.org/officeDocument/2006/relationships/hyperlink" Target="https://www.eduskunta.fi/valtiopaivaasiakirjat/PeVL+6/2022"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47F4B-A44B-4521-AC64-AD760148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2646</Words>
  <Characters>21436</Characters>
  <Application>Microsoft Office Word</Application>
  <DocSecurity>0</DocSecurity>
  <Lines>178</Lines>
  <Paragraphs>48</Paragraphs>
  <ScaleCrop>false</ScaleCrop>
  <HeadingPairs>
    <vt:vector size="2" baseType="variant">
      <vt:variant>
        <vt:lpstr>Otsikko</vt:lpstr>
      </vt:variant>
      <vt:variant>
        <vt:i4>1</vt:i4>
      </vt:variant>
    </vt:vector>
  </HeadingPairs>
  <TitlesOfParts>
    <vt:vector size="1" baseType="lpstr">
      <vt:lpstr>Muistiopohja</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Lamberg Laura (STM)</dc:creator>
  <cp:keywords/>
  <dc:description/>
  <cp:lastModifiedBy>EXT Vesa Margit</cp:lastModifiedBy>
  <cp:revision>2</cp:revision>
  <dcterms:created xsi:type="dcterms:W3CDTF">2022-07-05T11:54:00Z</dcterms:created>
  <dcterms:modified xsi:type="dcterms:W3CDTF">2022-07-05T11:54:00Z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ies>
</file>