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CB3005" w:rsidRDefault="00CB3005" w:rsidP="00FC57A3">
      <w:pPr>
        <w:pStyle w:val="Otsikko1"/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</w:pPr>
      <w:r w:rsidRPr="00CB3005"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  <w:t>Asia: Hallituksen esitys eduskunnalle laiksi valtion palveluiden saatavuuden ja toi-</w:t>
      </w:r>
      <w:proofErr w:type="spellStart"/>
      <w:r w:rsidRPr="00CB3005"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  <w:t>mintojen</w:t>
      </w:r>
      <w:proofErr w:type="spellEnd"/>
      <w:r w:rsidRPr="00CB3005">
        <w:rPr>
          <w:rFonts w:eastAsiaTheme="minorHAnsi" w:cstheme="minorBidi"/>
          <w:b w:val="0"/>
          <w:bCs w:val="0"/>
          <w:color w:val="auto"/>
          <w:w w:val="100"/>
          <w:sz w:val="22"/>
          <w:szCs w:val="22"/>
          <w:lang w:val="fi-FI"/>
        </w:rPr>
        <w:t xml:space="preserve"> sijoittamisen perusteista (VN/22443/2020)</w:t>
      </w:r>
    </w:p>
    <w:p w:rsidR="00CB3005" w:rsidRDefault="00CB3005" w:rsidP="00CB3005">
      <w:pPr>
        <w:spacing w:line="240" w:lineRule="auto"/>
        <w:ind w:left="0"/>
        <w:jc w:val="both"/>
        <w:rPr>
          <w:rFonts w:eastAsiaTheme="majorEastAsia" w:cstheme="majorBidi"/>
          <w:b/>
          <w:color w:val="auto"/>
          <w:w w:val="120"/>
          <w:sz w:val="24"/>
          <w:lang w:val="fi-FI"/>
        </w:rPr>
      </w:pPr>
      <w:r w:rsidRPr="00CB3005">
        <w:rPr>
          <w:rFonts w:eastAsiaTheme="majorEastAsia" w:cstheme="majorBidi"/>
          <w:b/>
          <w:color w:val="auto"/>
          <w:w w:val="120"/>
          <w:sz w:val="24"/>
          <w:lang w:val="fi-FI"/>
        </w:rPr>
        <w:t>1§ Lain tarkoitus ja soveltamisala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rFonts w:eastAsiaTheme="majorEastAsia" w:cstheme="majorBidi"/>
          <w:b/>
          <w:color w:val="auto"/>
          <w:w w:val="120"/>
          <w:sz w:val="24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Laissa säädettäisiin valtion palveluiden saatavuuden järjestämistä sekä valtion yksiköiden ja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toimintojen sijoittamista koskevista yleisistä tavoitteista. Tarkoituksena on, että tavoitteet olisi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otettava huomioon palvelukanavasta riippumatta eli sekä valtion fyysisiä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käyntiasiointipalveluita, puhelinpalveluita että digitaalisia palveluita koskevaa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palvelurakennetta järjestettäessä. Tavoitteena on ohjata valtion digitalista ja fyysistä </w:t>
      </w:r>
      <w:r>
        <w:rPr>
          <w:color w:val="auto"/>
          <w:szCs w:val="22"/>
          <w:lang w:val="fi-FI"/>
        </w:rPr>
        <w:tab/>
        <w:t xml:space="preserve">palveluverkkoa </w:t>
      </w:r>
      <w:r w:rsidRPr="00CB3005">
        <w:rPr>
          <w:color w:val="auto"/>
          <w:szCs w:val="22"/>
          <w:lang w:val="fi-FI"/>
        </w:rPr>
        <w:t>vahvemmin kokonaisuutena vastaamaan alueellisen läsnäolon tavoitteisiin.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Vammaisten henkilöiden oikeuksien neuvottelukunta VANE pitää lain tarkoitusta vammaisten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ihmisten näkökulmasta kannatettavana. Näin voitaisiin paremmin hallita kokonaisvaltaisesti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valtion palvelujen läsnäoloa. Monikanavaisuus on vammaisten ihmisten kannalta myös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merkittävää, koska kaikilla vammaisilla ihmisillä ei ole mahdollisuutta digitaaliseen asiointiin.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Saavutettavuusvelvoitteiden maininta perusteluissa on myös tärkeää, koska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saavutettavuudessa esiintyy edelleen puutteita myös</w:t>
      </w:r>
      <w:r>
        <w:rPr>
          <w:color w:val="auto"/>
          <w:szCs w:val="22"/>
          <w:lang w:val="fi-FI"/>
        </w:rPr>
        <w:t xml:space="preserve"> valtion hallinnon palveluissa.</w:t>
      </w:r>
    </w:p>
    <w:p w:rsid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Vammaisten ihmisten kannalta on harmillista, että Kansaneläkelaitos ei kuulu soveltamisalan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piiriin. Ulkopuolelle sulkeminen on toki perusteltu ymmärrettävästi. VANE pitää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kannatettavana sitä, että Hallinnollisen palvelutehtävän ulkoistaminen ei poista viranomaisen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vastuita eikä siirrä sitä lain soveltamisalan ulkopuolelle, vaikka tehtävän hoitaja ei kuuluisikaan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lain soveltamisalaan.  Valtion viranomaisen on huolehdittava, että myös ulkoistettu palvelu on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järjestetty siten, että se vastaa lain mukaisesti eri asiakasryhmien tarpeeseen. VANE pitää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tärkeänä, että perusteluissa on mainittu eri asiakasryhmien tarpeet myös ulkoistusten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yhteydessä.</w:t>
      </w:r>
    </w:p>
    <w:p w:rsidR="00CB3005" w:rsidRDefault="00CB3005" w:rsidP="00271E49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CB3005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2§ Tavoitteet</w:t>
      </w:r>
    </w:p>
    <w:p w:rsidR="00CB3005" w:rsidRPr="00CB3005" w:rsidRDefault="00FC57A3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Pykälän mukaan valtion palveluiden saatavuus tulee järjestää ja valtion yksiköt ja toiminnot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sijoittaa siten, että ne vastaavat eri asiakasryhmien palvelutarpeeseen. Tämä edellyttää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palveluiden saatavuutta ja yksiköiden ja toimintojen sijoittumista koskevien päätösten </w:t>
      </w:r>
      <w:r w:rsidR="00CB3005">
        <w:rPr>
          <w:color w:val="auto"/>
          <w:szCs w:val="22"/>
          <w:lang w:val="fi-FI"/>
        </w:rPr>
        <w:tab/>
        <w:t>tekemistä si</w:t>
      </w:r>
      <w:r w:rsidR="00CB3005" w:rsidRPr="00CB3005">
        <w:rPr>
          <w:color w:val="auto"/>
          <w:szCs w:val="22"/>
          <w:lang w:val="fi-FI"/>
        </w:rPr>
        <w:t xml:space="preserve">ten, että yhdenvertaisuus, kielelliset oikeudet ja muut perusoikeudet toteutuvat.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VANE pitää tärkeänä nimenomaan erityisryhmien tarpeita ja esimerkiksi kielellisten oikeuksien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>kohdalla viittomakielisten ja puhevammaisten ihmisten oikeuks</w:t>
      </w:r>
      <w:r w:rsidR="00CB3005">
        <w:rPr>
          <w:color w:val="auto"/>
          <w:szCs w:val="22"/>
          <w:lang w:val="fi-FI"/>
        </w:rPr>
        <w:t>ia yhdenvertaisiin palveluihin.</w:t>
      </w:r>
    </w:p>
    <w:p w:rsid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Esityksessä todetaan myös, että perustuslakivaliokunta on lisäksi korostanut huomion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kiinnittämistä maan eri osissa olevien ihmisten yhdenvertaiseen kohteluun ja heidän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tosiasiallisiin mahdollisuuksiinsa saada perusoikeuksien toteutumisen kannalta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välttämättömiä palveluja. Suurelle osalle vammaisista ihmisistä esimerkiksi julkisen liikenteen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käyttö on hankalaa tai mahdotonta, eikä heillä ole aina mahdollisuutta oman auton käyttöön,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jolloin palvelujen sijainnilla on erityistä merkitystä.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CB3005">
        <w:rPr>
          <w:color w:val="auto"/>
          <w:szCs w:val="22"/>
          <w:lang w:val="fi-FI"/>
        </w:rPr>
        <w:t xml:space="preserve">Vaikka ehdotuksessa ei säädetäkään keinoista tavoitteiden saavuttamiseksi, on esimerkiksi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yhteispalvelupisteitä pidettävä vammaisten ihmisten kannalta kannatettavina, samoin kuin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digitaalisten palvelujen sa</w:t>
      </w:r>
      <w:r>
        <w:rPr>
          <w:color w:val="auto"/>
          <w:szCs w:val="22"/>
          <w:lang w:val="fi-FI"/>
        </w:rPr>
        <w:t>avutettavuudesta huolehtimista.</w:t>
      </w:r>
    </w:p>
    <w:p w:rsidR="00091FFF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Esityksellä halutaan vahvistaa myös valtion kilpailukykyä työvoiman rekrytoinnissa. VANE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pitää todella tärkeänä, että valtio palkkaisi myös vammaisia ihmisiä. VANE katsoo, että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palvelujen sijoittamisella, tiloilla, saavutettavalla digitaalisuudella voidaan myös tätä tavoitetta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edistää.</w:t>
      </w:r>
    </w:p>
    <w:p w:rsidR="00CB3005" w:rsidRDefault="00CB3005" w:rsidP="00271E49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CB3005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3§ Valtakunnallinen suunnitelma</w:t>
      </w:r>
    </w:p>
    <w:p w:rsidR="00CB3005" w:rsidRPr="00CB3005" w:rsidRDefault="00FC57A3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Esityksessä ehdotetaan, että suunnitelmassa luodaan hallinnonalat ylittävä kokonaiskuva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valtion palveluiden saatavuuden sekä yksiköiden ja toimintojen sijoittumisen tilasta ja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tavoitellusta kehityksestä. Suunnitelmalla ohjataan lain soveltamisalaan kuuluvia viranomaisia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>niiden pää</w:t>
      </w:r>
      <w:r w:rsidR="00CB3005">
        <w:rPr>
          <w:color w:val="auto"/>
          <w:szCs w:val="22"/>
          <w:lang w:val="fi-FI"/>
        </w:rPr>
        <w:t>töksenteossa ja suunnittelussa.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VANE pitää tärkeänä, että Suunnitelma kattaisi koko monikanavaisen palvelurakenteen.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Samoin VANE pitää tärkeänä, että suunnitelmaan sisällytettäisiin merkitykselliset yksiköiden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tai toimintojen perustamiset tai lakkautukset sekä tieto merkittävistä palvelujen saatavuuteen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vaikuttavista hankkeista. VANE pitää niin ikään kannatettavana, että yhteispalveluja koskevat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tavoitteet sisällytettäisiin suunnitelmaan. Tärkeää on myös ottaa suunnitelmassa huomioon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ko. ehdotuksen soveltamisalan ulkopuolelle jäävien julkishallinnon toimijoiden suunnitelmat,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esimerkkinä kunnat ja Kansaneläkelaitos. Palvelut muodostavat kuitenkin asiakkaan kannalta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merkittävän pa</w:t>
      </w:r>
      <w:r>
        <w:rPr>
          <w:color w:val="auto"/>
          <w:szCs w:val="22"/>
          <w:lang w:val="fi-FI"/>
        </w:rPr>
        <w:t>lvelujen saannin kokonaisuuden.</w:t>
      </w:r>
    </w:p>
    <w:p w:rsidR="00FC57A3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VANE haluaa muistuttaa YK:n vammaisyleissopimuksen 4(3) artiklan mukaisesta vammaisten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ihmisten osallistamisvelvoitteesta. Tämä olisi syytä huomioida myös mahdollisesti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suunnitelman valmistelusta annettavassa asetuksessa.</w:t>
      </w:r>
    </w:p>
    <w:p w:rsidR="00CB3005" w:rsidRDefault="00CB3005" w:rsidP="00271E49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CB3005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4§ Toimielin</w:t>
      </w:r>
    </w:p>
    <w:p w:rsidR="00FC57A3" w:rsidRDefault="00FC57A3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Esityksen 4 pykälässä säädettäisiin toimielimestä, jonka tehtävänä olisi tukea valtioneuvostoa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>suunnittelussa, seurannassa ja koordinaatioss</w:t>
      </w:r>
      <w:r w:rsidR="00CB3005">
        <w:rPr>
          <w:color w:val="auto"/>
          <w:szCs w:val="22"/>
          <w:lang w:val="fi-FI"/>
        </w:rPr>
        <w:t xml:space="preserve">a. Ehdotuksessa todetaan, että </w:t>
      </w:r>
      <w:r w:rsidR="00CB3005" w:rsidRPr="00CB3005">
        <w:rPr>
          <w:color w:val="auto"/>
          <w:szCs w:val="22"/>
          <w:lang w:val="fi-FI"/>
        </w:rPr>
        <w:t xml:space="preserve">toimielimen tulisi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kuulla maakuntien liittoja, mahdollisia kuntaa suurempia itsehallinnollisia alueita, Valtion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yhteispalveluiden neuvottelukuntaa ja muita valtion palveluiden kehittämiseksi perustettuja </w:t>
      </w:r>
      <w:r w:rsidR="00CB3005">
        <w:rPr>
          <w:color w:val="auto"/>
          <w:szCs w:val="22"/>
          <w:lang w:val="fi-FI"/>
        </w:rPr>
        <w:tab/>
        <w:t xml:space="preserve">toimielimiä. </w:t>
      </w:r>
      <w:r w:rsidR="00CB3005" w:rsidRPr="00CB3005">
        <w:rPr>
          <w:color w:val="auto"/>
          <w:szCs w:val="22"/>
          <w:lang w:val="fi-FI"/>
        </w:rPr>
        <w:t xml:space="preserve">VANE haluaa tässä yhteydessä muistuttaa jo edellisessä pykälässä mainitusta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YK:n vammaisyleissopimukseen perustuvasta vammaisten ihmisten osallistamisvelvoitteesta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vammaisia ihmisiä koskevissa asioissa. Myös mahdolliseen toimielintä koskevaan asetukseen </w:t>
      </w:r>
      <w:r w:rsidR="00CB3005"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>olisi syytä saada tästä maininta.</w:t>
      </w:r>
    </w:p>
    <w:p w:rsidR="00CB3005" w:rsidRDefault="00CB3005" w:rsidP="00CB3005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5§ Toimivalta</w:t>
      </w:r>
    </w:p>
    <w:p w:rsid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VANE pitää tehtyä esitystä toimivallasta kannatettavana kokonaiskoordinoinnin kannalta,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samoin vaikutusten arviointi erilaisten asiakasryhmien kannalta on erityisen tärkeää.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Esityksessä todetaan niin ikään, että </w:t>
      </w:r>
      <w:r w:rsidRPr="00CB3005">
        <w:rPr>
          <w:i/>
          <w:color w:val="auto"/>
          <w:szCs w:val="22"/>
          <w:lang w:val="fi-FI"/>
        </w:rPr>
        <w:t xml:space="preserve">”Lisäksi arviossa tulisi ottaa huomioon muun muassa </w:t>
      </w:r>
      <w:r w:rsidRPr="00CB3005">
        <w:rPr>
          <w:i/>
          <w:color w:val="auto"/>
          <w:szCs w:val="22"/>
          <w:lang w:val="fi-FI"/>
        </w:rPr>
        <w:tab/>
        <w:t xml:space="preserve">digitaalisten palveluiden saavutettavuus ja kattavuus suhteessa viranomaisen palvelutehtävien </w:t>
      </w:r>
      <w:r w:rsidRPr="00CB3005">
        <w:rPr>
          <w:i/>
          <w:color w:val="auto"/>
          <w:szCs w:val="22"/>
          <w:lang w:val="fi-FI"/>
        </w:rPr>
        <w:tab/>
        <w:t xml:space="preserve">kokonaisuuteen. Momentin mukainen velvoite täydentää osaltaan hyvän hallinnon mukaista </w:t>
      </w:r>
      <w:r w:rsidRPr="00CB3005">
        <w:rPr>
          <w:i/>
          <w:color w:val="auto"/>
          <w:szCs w:val="22"/>
          <w:lang w:val="fi-FI"/>
        </w:rPr>
        <w:lastRenderedPageBreak/>
        <w:tab/>
        <w:t>palveluperiaatetta…”</w:t>
      </w:r>
      <w:r w:rsidRPr="00CB3005">
        <w:rPr>
          <w:color w:val="auto"/>
          <w:szCs w:val="22"/>
          <w:lang w:val="fi-FI"/>
        </w:rPr>
        <w:t xml:space="preserve"> VANE katsoo saavutettavuusmainintojen tukevan hyvin YK:n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vammaisyleissopimuksen saavutettavuusvelvoitteita.</w:t>
      </w:r>
    </w:p>
    <w:p w:rsidR="00CB3005" w:rsidRDefault="00CB3005" w:rsidP="00CB3005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6</w:t>
      </w: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 xml:space="preserve">§ </w:t>
      </w: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Lain voimaantulo</w:t>
      </w:r>
    </w:p>
    <w:p w:rsid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  <w:r>
        <w:rPr>
          <w:color w:val="auto"/>
          <w:szCs w:val="22"/>
          <w:lang w:val="fi-FI"/>
        </w:rPr>
        <w:t>-</w:t>
      </w:r>
    </w:p>
    <w:p w:rsidR="00CB3005" w:rsidRDefault="00CB3005" w:rsidP="00CB3005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CB3005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Lausunnon pääasiallinen sisältö ja muut mahdolliset kommentit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  <w:r w:rsidRPr="00CB3005">
        <w:rPr>
          <w:color w:val="auto"/>
          <w:szCs w:val="22"/>
          <w:lang w:val="fi-FI"/>
        </w:rPr>
        <w:t>VANE</w:t>
      </w:r>
      <w:r>
        <w:rPr>
          <w:color w:val="auto"/>
          <w:szCs w:val="22"/>
          <w:lang w:val="fi-FI"/>
        </w:rPr>
        <w:t xml:space="preserve"> </w:t>
      </w:r>
      <w:r w:rsidRPr="00CB3005">
        <w:rPr>
          <w:color w:val="auto"/>
          <w:szCs w:val="22"/>
          <w:lang w:val="fi-FI"/>
        </w:rPr>
        <w:t xml:space="preserve">on valtioneuvoston asettama neuvottelukunta, joka toimii YK:n vammaisten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henkilöiden oikeuksista tehdyn yleissopimuksen (</w:t>
      </w:r>
      <w:proofErr w:type="spellStart"/>
      <w:r w:rsidRPr="00CB3005">
        <w:rPr>
          <w:color w:val="auto"/>
          <w:szCs w:val="22"/>
          <w:lang w:val="fi-FI"/>
        </w:rPr>
        <w:t>SopS</w:t>
      </w:r>
      <w:proofErr w:type="spellEnd"/>
      <w:r w:rsidRPr="00CB3005">
        <w:rPr>
          <w:color w:val="auto"/>
          <w:szCs w:val="22"/>
          <w:lang w:val="fi-FI"/>
        </w:rPr>
        <w:t xml:space="preserve"> 26 ja 27/2016; YK:n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vammaisyleissopimus ja lisäpöytäkirja) kansallisena koordinaatiomekanismina. VANE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tarkastelee hallituksen esityksen ehdotuksia vammaisyleissopimuksen näkökulmasta. Tässä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kohtaa erityisesti huomioon otettavia sopimuksen artikloja ovat 3 artiklan yleiset periaatteet,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4 artiklan yleiset velvoitteet ja 9 artiklan esteettömyys ja saavutettavuus sekä 27 artiklan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työllisyys.  Vammaisyleissopimuksen yleisiä periaatteita ovat mm. 3 artiklan kohta e)</w:t>
      </w:r>
      <w:r>
        <w:rPr>
          <w:color w:val="auto"/>
          <w:szCs w:val="22"/>
          <w:lang w:val="fi-FI"/>
        </w:rPr>
        <w:t xml:space="preserve">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mahdollisuuksien yhdenvertaisuus ja f-kohdan esteettömyys ja saavutettavuus. 4 artiklan f-</w:t>
      </w:r>
      <w:r>
        <w:rPr>
          <w:color w:val="auto"/>
          <w:szCs w:val="22"/>
          <w:lang w:val="fi-FI"/>
        </w:rPr>
        <w:tab/>
        <w:t xml:space="preserve">kohdassa velvoitetaan </w:t>
      </w:r>
      <w:r w:rsidRPr="00CB3005">
        <w:rPr>
          <w:color w:val="auto"/>
          <w:szCs w:val="22"/>
          <w:lang w:val="fi-FI"/>
        </w:rPr>
        <w:t xml:space="preserve">toteuttamaan tai edistämään sellaisten palvelujen kehittämistä, jotka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vaativat mahdollisimman vähän mukautuksia.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>9 artiklassa, joka käsittelee esteettömyyttä ja saavutettavuutta todetaan seuraavaa:</w:t>
      </w:r>
      <w:r>
        <w:rPr>
          <w:color w:val="auto"/>
          <w:szCs w:val="22"/>
          <w:lang w:val="fi-FI"/>
        </w:rPr>
        <w:t xml:space="preserve"> </w:t>
      </w:r>
      <w:r w:rsidRPr="00CB3005">
        <w:rPr>
          <w:i/>
          <w:color w:val="auto"/>
          <w:szCs w:val="22"/>
          <w:lang w:val="fi-FI"/>
        </w:rPr>
        <w:t xml:space="preserve">”Jotta </w:t>
      </w:r>
      <w:r w:rsidRPr="00CB3005">
        <w:rPr>
          <w:i/>
          <w:color w:val="auto"/>
          <w:szCs w:val="22"/>
          <w:lang w:val="fi-FI"/>
        </w:rPr>
        <w:tab/>
      </w:r>
      <w:r w:rsidRPr="00CB3005">
        <w:rPr>
          <w:i/>
          <w:color w:val="auto"/>
          <w:szCs w:val="22"/>
          <w:lang w:val="fi-FI"/>
        </w:rPr>
        <w:t xml:space="preserve">vammaiset henkilöt voisivat elää itsenäisesti ja osallistua täysimääräisesti kaikilla </w:t>
      </w:r>
      <w:r w:rsidRPr="00CB3005">
        <w:rPr>
          <w:i/>
          <w:color w:val="auto"/>
          <w:szCs w:val="22"/>
          <w:lang w:val="fi-FI"/>
        </w:rPr>
        <w:tab/>
      </w:r>
      <w:r w:rsidRPr="00CB3005">
        <w:rPr>
          <w:i/>
          <w:color w:val="auto"/>
          <w:szCs w:val="22"/>
          <w:lang w:val="fi-FI"/>
        </w:rPr>
        <w:t xml:space="preserve">elämänalueilla, sopimuspuolet toteuttavat asianmukaiset toimet varmistaakseen vammaisille </w:t>
      </w:r>
      <w:r w:rsidRPr="00CB3005">
        <w:rPr>
          <w:i/>
          <w:color w:val="auto"/>
          <w:szCs w:val="22"/>
          <w:lang w:val="fi-FI"/>
        </w:rPr>
        <w:tab/>
      </w:r>
      <w:r w:rsidRPr="00CB3005">
        <w:rPr>
          <w:i/>
          <w:color w:val="auto"/>
          <w:szCs w:val="22"/>
          <w:lang w:val="fi-FI"/>
        </w:rPr>
        <w:t xml:space="preserve">henkilöille muiden kanssa yhdenvertaisen pääsyn fyysiseen ympäristöön, kuljetukseen, </w:t>
      </w:r>
      <w:r w:rsidRPr="00CB3005">
        <w:rPr>
          <w:i/>
          <w:color w:val="auto"/>
          <w:szCs w:val="22"/>
          <w:lang w:val="fi-FI"/>
        </w:rPr>
        <w:tab/>
      </w:r>
      <w:r w:rsidRPr="00CB3005">
        <w:rPr>
          <w:i/>
          <w:color w:val="auto"/>
          <w:szCs w:val="22"/>
          <w:lang w:val="fi-FI"/>
        </w:rPr>
        <w:t xml:space="preserve">tiedottamiseen ja viestintään, muun muassa tieto-ja viestintäteknologiaan ja -järjestelmiin, </w:t>
      </w:r>
      <w:r w:rsidRPr="00CB3005">
        <w:rPr>
          <w:i/>
          <w:color w:val="auto"/>
          <w:szCs w:val="22"/>
          <w:lang w:val="fi-FI"/>
        </w:rPr>
        <w:tab/>
      </w:r>
      <w:r w:rsidRPr="00CB3005">
        <w:rPr>
          <w:i/>
          <w:color w:val="auto"/>
          <w:szCs w:val="22"/>
          <w:lang w:val="fi-FI"/>
        </w:rPr>
        <w:t xml:space="preserve">sekä muihin yleisölle avoimiin tai tarjottaviin järjestelyihin ja palveluihin sekä kaupunki- että </w:t>
      </w:r>
      <w:r w:rsidRPr="00CB3005">
        <w:rPr>
          <w:i/>
          <w:color w:val="auto"/>
          <w:szCs w:val="22"/>
          <w:lang w:val="fi-FI"/>
        </w:rPr>
        <w:tab/>
      </w:r>
      <w:r w:rsidRPr="00CB3005">
        <w:rPr>
          <w:i/>
          <w:color w:val="auto"/>
          <w:szCs w:val="22"/>
          <w:lang w:val="fi-FI"/>
        </w:rPr>
        <w:t>maaseutualueilla.”</w:t>
      </w:r>
    </w:p>
    <w:p w:rsidR="00CB3005" w:rsidRPr="00CB3005" w:rsidRDefault="00CB3005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27 artiklan kohdassa g velvoitetaan lainsäädännön avulla toteuttamaan toimia, joiden </w:t>
      </w:r>
      <w:r>
        <w:rPr>
          <w:color w:val="auto"/>
          <w:szCs w:val="22"/>
          <w:lang w:val="fi-FI"/>
        </w:rPr>
        <w:tab/>
      </w:r>
      <w:r w:rsidRPr="00CB3005">
        <w:rPr>
          <w:color w:val="auto"/>
          <w:szCs w:val="22"/>
          <w:lang w:val="fi-FI"/>
        </w:rPr>
        <w:t xml:space="preserve">tarkoituksena on </w:t>
      </w:r>
      <w:r w:rsidRPr="00FB7930">
        <w:rPr>
          <w:i/>
          <w:color w:val="auto"/>
          <w:szCs w:val="22"/>
          <w:lang w:val="fi-FI"/>
        </w:rPr>
        <w:t>”työllistää vammaisia henkilöitä julkisella sektorilla”</w:t>
      </w:r>
      <w:r w:rsidR="00FB7930" w:rsidRPr="00FB7930">
        <w:rPr>
          <w:i/>
          <w:color w:val="auto"/>
          <w:szCs w:val="22"/>
          <w:lang w:val="fi-FI"/>
        </w:rPr>
        <w:t>.</w:t>
      </w:r>
    </w:p>
    <w:p w:rsidR="00CB3005" w:rsidRPr="00FB7930" w:rsidRDefault="00FB7930" w:rsidP="00CB3005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Hallituksen esitys tukee pääsääntöisesti hyvin YK:n vammaisyleissopimuksen periaatteita ja </w:t>
      </w:r>
      <w:r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 xml:space="preserve">velvoitteita. Yksittäisten pykälien perusteluihin voisi tehdä joitakin täsmennyksiä, esimerkiksi </w:t>
      </w:r>
      <w:r>
        <w:rPr>
          <w:color w:val="auto"/>
          <w:szCs w:val="22"/>
          <w:lang w:val="fi-FI"/>
        </w:rPr>
        <w:tab/>
      </w:r>
      <w:r w:rsidR="00CB3005" w:rsidRPr="00CB3005">
        <w:rPr>
          <w:color w:val="auto"/>
          <w:szCs w:val="22"/>
          <w:lang w:val="fi-FI"/>
        </w:rPr>
        <w:t>vammaisten ihmisten osallistamiseen liittyen.</w:t>
      </w:r>
    </w:p>
    <w:p w:rsidR="00FC57A3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Pr="00532CDF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bookmarkStart w:id="0" w:name="_GoBack"/>
      <w:bookmarkEnd w:id="0"/>
      <w:r w:rsidR="00271E49">
        <w:rPr>
          <w:color w:val="auto"/>
          <w:szCs w:val="22"/>
          <w:lang w:val="fi-FI"/>
        </w:rPr>
        <w:t xml:space="preserve">puheenjohtaja Jaana Huhta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pääsihteeri Merja Heikkonen</w:t>
      </w:r>
    </w:p>
    <w:sectPr w:rsidR="00E13907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930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FB7930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FB7930">
      <w:rPr>
        <w:noProof/>
      </w:rPr>
      <w:t>3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FB7930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CB3005">
      <w:rPr>
        <w:color w:val="auto"/>
        <w:lang w:val="fi-FI"/>
      </w:rPr>
      <w:t>1</w:t>
    </w:r>
    <w:r w:rsidR="00E0446A" w:rsidRPr="00537C16">
      <w:rPr>
        <w:color w:val="auto"/>
        <w:lang w:val="fi-FI"/>
      </w:rPr>
      <w:t>.</w:t>
    </w:r>
    <w:r w:rsidR="00CB3005">
      <w:rPr>
        <w:color w:val="auto"/>
        <w:lang w:val="fi-FI"/>
      </w:rPr>
      <w:t>2</w:t>
    </w:r>
    <w:r w:rsidR="009B68F6" w:rsidRPr="00C72E35">
      <w:rPr>
        <w:color w:val="auto"/>
        <w:lang w:val="fi-FI"/>
      </w:rPr>
      <w:t>.</w:t>
    </w:r>
    <w:r w:rsidR="00E0446A" w:rsidRPr="00C72E35">
      <w:rPr>
        <w:color w:val="auto"/>
        <w:lang w:val="fi-FI"/>
      </w:rPr>
      <w:t>202</w:t>
    </w:r>
    <w:r w:rsidR="00B66E3E">
      <w:rPr>
        <w:color w:val="auto"/>
        <w:lang w:val="fi-FI"/>
      </w:rPr>
      <w:t>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51D50"/>
    <w:rsid w:val="005522AB"/>
    <w:rsid w:val="005528BB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528B"/>
    <w:rsid w:val="009D10AC"/>
    <w:rsid w:val="00A1125E"/>
    <w:rsid w:val="00A22136"/>
    <w:rsid w:val="00A437B4"/>
    <w:rsid w:val="00A624A7"/>
    <w:rsid w:val="00AA767C"/>
    <w:rsid w:val="00AB14C8"/>
    <w:rsid w:val="00AC1747"/>
    <w:rsid w:val="00AD101F"/>
    <w:rsid w:val="00AE14DF"/>
    <w:rsid w:val="00B04541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3653"/>
    <w:rsid w:val="00C90130"/>
    <w:rsid w:val="00CA35AF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A46F0"/>
    <w:rsid w:val="00DA79FF"/>
    <w:rsid w:val="00DC27B3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E783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028C-1205-4540-B462-6C56260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884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2021-02-05T10:16:00Z</dcterms:created>
  <dcterms:modified xsi:type="dcterms:W3CDTF">2021-02-05T10:26:00Z</dcterms:modified>
</cp:coreProperties>
</file>