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7E" w:rsidRPr="00271E49" w:rsidRDefault="00C53923" w:rsidP="00271E49">
      <w:pPr>
        <w:pStyle w:val="Otsikko1"/>
        <w:rPr>
          <w:sz w:val="24"/>
          <w:szCs w:val="24"/>
          <w:lang w:val="fi-FI"/>
        </w:rPr>
      </w:pPr>
      <w:r w:rsidRPr="00271E49">
        <w:rPr>
          <w:color w:val="auto"/>
          <w:sz w:val="24"/>
          <w:szCs w:val="24"/>
          <w:lang w:val="fi-FI"/>
        </w:rPr>
        <w:t>L</w:t>
      </w:r>
      <w:r w:rsidR="009B3F61" w:rsidRPr="00271E49">
        <w:rPr>
          <w:color w:val="auto"/>
          <w:sz w:val="24"/>
          <w:szCs w:val="24"/>
          <w:lang w:val="fi-FI"/>
        </w:rPr>
        <w:t>ausunto</w:t>
      </w:r>
      <w:r w:rsidR="008B517E" w:rsidRPr="00271E49">
        <w:rPr>
          <w:sz w:val="24"/>
          <w:szCs w:val="24"/>
          <w:lang w:val="fi-FI"/>
        </w:rPr>
        <w:t xml:space="preserve"> </w:t>
      </w:r>
    </w:p>
    <w:p w:rsidR="004165D3" w:rsidRDefault="009B68F6" w:rsidP="001F5214">
      <w:pPr>
        <w:spacing w:line="240" w:lineRule="auto"/>
        <w:ind w:left="0"/>
        <w:jc w:val="both"/>
        <w:rPr>
          <w:color w:val="auto"/>
          <w:szCs w:val="22"/>
          <w:lang w:val="fi-FI"/>
        </w:rPr>
      </w:pPr>
      <w:r w:rsidRPr="00A1125E">
        <w:rPr>
          <w:color w:val="auto"/>
          <w:szCs w:val="22"/>
          <w:lang w:val="fi-FI"/>
        </w:rPr>
        <w:t>Asia</w:t>
      </w:r>
      <w:r w:rsidR="001F5214">
        <w:rPr>
          <w:color w:val="auto"/>
          <w:szCs w:val="22"/>
          <w:lang w:val="fi-FI"/>
        </w:rPr>
        <w:t xml:space="preserve">: </w:t>
      </w:r>
      <w:r w:rsidR="004165D3" w:rsidRPr="004165D3">
        <w:rPr>
          <w:color w:val="auto"/>
          <w:szCs w:val="22"/>
          <w:lang w:val="fi-FI"/>
        </w:rPr>
        <w:t xml:space="preserve">Luonnos hallituksen esitykseksi eduskunnalle oppilas- ja opiskelijahuoltolain muuttamiseksi </w:t>
      </w:r>
    </w:p>
    <w:p w:rsidR="00270DA1" w:rsidRDefault="001F5214" w:rsidP="001F5214">
      <w:pPr>
        <w:spacing w:line="240" w:lineRule="auto"/>
        <w:ind w:left="0"/>
        <w:jc w:val="both"/>
        <w:rPr>
          <w:color w:val="auto"/>
          <w:lang w:val="fi-FI"/>
        </w:rPr>
      </w:pPr>
      <w:r>
        <w:rPr>
          <w:color w:val="auto"/>
          <w:szCs w:val="22"/>
          <w:lang w:val="fi-FI"/>
        </w:rPr>
        <w:t>Viite</w:t>
      </w:r>
      <w:r w:rsidR="004165D3">
        <w:rPr>
          <w:color w:val="auto"/>
          <w:szCs w:val="22"/>
          <w:lang w:val="fi-FI"/>
        </w:rPr>
        <w:t>: VN/477</w:t>
      </w:r>
      <w:r w:rsidRPr="001F5214">
        <w:rPr>
          <w:color w:val="auto"/>
          <w:szCs w:val="22"/>
          <w:lang w:val="fi-FI"/>
        </w:rPr>
        <w:t>/2021</w:t>
      </w:r>
    </w:p>
    <w:p w:rsidR="00C53923" w:rsidRPr="00BC6AB3" w:rsidRDefault="00C53923" w:rsidP="00507962">
      <w:pPr>
        <w:pStyle w:val="Otsikko1"/>
        <w:rPr>
          <w:color w:val="auto"/>
          <w:sz w:val="24"/>
          <w:szCs w:val="24"/>
          <w:lang w:val="fi-FI"/>
        </w:rPr>
      </w:pPr>
      <w:r w:rsidRPr="00BC6AB3">
        <w:rPr>
          <w:color w:val="auto"/>
          <w:sz w:val="24"/>
          <w:szCs w:val="24"/>
          <w:lang w:val="fi-FI"/>
        </w:rPr>
        <w:t>Yleistä</w:t>
      </w:r>
    </w:p>
    <w:p w:rsidR="00C53923" w:rsidRDefault="004165D3" w:rsidP="00C53923">
      <w:pPr>
        <w:spacing w:line="240" w:lineRule="auto"/>
        <w:ind w:left="1304"/>
        <w:jc w:val="both"/>
        <w:rPr>
          <w:color w:val="auto"/>
          <w:szCs w:val="22"/>
          <w:lang w:val="fi-FI"/>
        </w:rPr>
      </w:pPr>
      <w:r w:rsidRPr="004165D3">
        <w:rPr>
          <w:color w:val="auto"/>
          <w:szCs w:val="22"/>
          <w:lang w:val="fi-FI"/>
        </w:rPr>
        <w:t xml:space="preserve">Luonnos hallituksen esitykseksi eduskunnalle oppilas- ja opiskelijahuoltolain muuttamiseksi </w:t>
      </w:r>
      <w:r w:rsidR="001D46CF">
        <w:rPr>
          <w:color w:val="auto"/>
          <w:szCs w:val="22"/>
          <w:lang w:val="fi-FI"/>
        </w:rPr>
        <w:t xml:space="preserve">VANE haluaa kiinnittää huomiota siihen, että myös monet vammaisjärjestöt antavat asiasta lausuntonsa, joissa nostetaan vielä </w:t>
      </w:r>
      <w:proofErr w:type="spellStart"/>
      <w:r w:rsidR="001D46CF">
        <w:rPr>
          <w:color w:val="auto"/>
          <w:szCs w:val="22"/>
          <w:lang w:val="fi-FI"/>
        </w:rPr>
        <w:t>VANEn</w:t>
      </w:r>
      <w:proofErr w:type="spellEnd"/>
      <w:r w:rsidR="001D46CF">
        <w:rPr>
          <w:color w:val="auto"/>
          <w:szCs w:val="22"/>
          <w:lang w:val="fi-FI"/>
        </w:rPr>
        <w:t xml:space="preserve"> lausuntoa yksityiskohtaisemmin asioita vammaisten henkilöiden oikeuksien näkökulmasta.</w:t>
      </w:r>
    </w:p>
    <w:p w:rsidR="00C13D29" w:rsidRDefault="00C13D29" w:rsidP="00C13D29">
      <w:pPr>
        <w:pStyle w:val="Otsikko1"/>
        <w:rPr>
          <w:color w:val="auto"/>
          <w:sz w:val="24"/>
          <w:szCs w:val="24"/>
          <w:lang w:val="fi-FI"/>
        </w:rPr>
      </w:pPr>
      <w:r w:rsidRPr="00C13D29">
        <w:rPr>
          <w:color w:val="auto"/>
          <w:sz w:val="24"/>
          <w:szCs w:val="24"/>
          <w:lang w:val="fi-FI"/>
        </w:rPr>
        <w:t>YK:n yleissopimus vammaisten henkilöiden oikeuksista ja esityksen kannalta keskeiset velvoitteet</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YK:n vammaisten henkilöiden oikeuksien yleissopimus on Suomessa laintasoisena voimassa. Yleissopimuksen tarkoituksena on edistää, suojella ja taata kaikille vammaisille henkilöille täysimääräisesti ja yhdenvertaisesti kaikki ihmisoikeudet ja perusvapaudet sekä edistää vammaisten henkilöiden synn</w:t>
      </w:r>
      <w:r>
        <w:rPr>
          <w:color w:val="auto"/>
          <w:szCs w:val="22"/>
          <w:lang w:val="fi-FI"/>
        </w:rPr>
        <w:t>ynnäisen arvon kunnioittamista.</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Vammaisyleissopimuksen 24 artiklan mukaisesti sopimuspuolten tulee tunnustaa vammaisen henkilön oikeus koulutukseen yhdenvertaisesti muiden kanssa. Toteuttaakseen tämän oikeuden syrjimättä ja yhdenvertaisesti muiden kanssa sopimuspuolet varmistavat osallistavan koulutusjärjestelmän kaikilla tasoi</w:t>
      </w:r>
      <w:r>
        <w:rPr>
          <w:color w:val="auto"/>
          <w:szCs w:val="22"/>
          <w:lang w:val="fi-FI"/>
        </w:rPr>
        <w:t>lla sekä elinikäisen oppimisen.</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Vammaisyleissopimuksen 24 artiklan mukaisesti sopimuspuolten pitää varmistaa, että vammaisia henkilöitä ei suljeta yleisen koulutusjärjestelmän ulkopuolelle vammaisuuden perusteella; vammaiset henkilöt pääsevät osallistavaan, hyvänlaatuiseen ja maksuttomaan ensimmäisen ja toisen asteen koulutukseen yhdenvertaisesti muiden kanssa niissä yhteisöissä, joissa he elävät; vammaisia henkilöitä varten tehdään heidän yksilöllisten tarpeidensa mukaiset kohtuulliset mukautukset; vammaiset henkilöt saavat yleisessä koulutusjärjestelmässä tuen, jota tarvitaan helpottamaan heidän tehokasta koulutustaan sekä toteutetaan tehokkaat yksilöidyt tukitoimet ympäristöissä, jotka mahdollistavat oppimisen ja sosiaalisen kehityksen maksimoinnin täysimääräisen osal</w:t>
      </w:r>
      <w:r>
        <w:rPr>
          <w:color w:val="auto"/>
          <w:szCs w:val="22"/>
          <w:lang w:val="fi-FI"/>
        </w:rPr>
        <w:t>lisuuden tavoitteen mukaisesti.</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 xml:space="preserve">YK:n vammaiskomitea on antanut myös </w:t>
      </w:r>
      <w:proofErr w:type="spellStart"/>
      <w:r w:rsidRPr="004165D3">
        <w:rPr>
          <w:color w:val="auto"/>
          <w:szCs w:val="22"/>
          <w:lang w:val="fi-FI"/>
        </w:rPr>
        <w:t>inklusiivista</w:t>
      </w:r>
      <w:proofErr w:type="spellEnd"/>
      <w:r w:rsidRPr="004165D3">
        <w:rPr>
          <w:color w:val="auto"/>
          <w:szCs w:val="22"/>
          <w:lang w:val="fi-FI"/>
        </w:rPr>
        <w:t xml:space="preserve"> eli osallistavaa opetusta koskevan yleiskommentin (General </w:t>
      </w:r>
      <w:proofErr w:type="spellStart"/>
      <w:r w:rsidRPr="004165D3">
        <w:rPr>
          <w:color w:val="auto"/>
          <w:szCs w:val="22"/>
          <w:lang w:val="fi-FI"/>
        </w:rPr>
        <w:t>comment</w:t>
      </w:r>
      <w:proofErr w:type="spellEnd"/>
      <w:r w:rsidRPr="004165D3">
        <w:rPr>
          <w:color w:val="auto"/>
          <w:szCs w:val="22"/>
          <w:lang w:val="fi-FI"/>
        </w:rPr>
        <w:t xml:space="preserve"> 4; </w:t>
      </w:r>
      <w:proofErr w:type="spellStart"/>
      <w:r w:rsidRPr="004165D3">
        <w:rPr>
          <w:color w:val="auto"/>
          <w:szCs w:val="22"/>
          <w:lang w:val="fi-FI"/>
        </w:rPr>
        <w:t>Article</w:t>
      </w:r>
      <w:proofErr w:type="spellEnd"/>
      <w:r w:rsidRPr="004165D3">
        <w:rPr>
          <w:color w:val="auto"/>
          <w:szCs w:val="22"/>
          <w:lang w:val="fi-FI"/>
        </w:rPr>
        <w:t xml:space="preserve"> 24; </w:t>
      </w:r>
      <w:proofErr w:type="spellStart"/>
      <w:r w:rsidRPr="004165D3">
        <w:rPr>
          <w:color w:val="auto"/>
          <w:szCs w:val="22"/>
          <w:lang w:val="fi-FI"/>
        </w:rPr>
        <w:t>Right</w:t>
      </w:r>
      <w:proofErr w:type="spellEnd"/>
      <w:r w:rsidRPr="004165D3">
        <w:rPr>
          <w:color w:val="auto"/>
          <w:szCs w:val="22"/>
          <w:lang w:val="fi-FI"/>
        </w:rPr>
        <w:t xml:space="preserve"> to </w:t>
      </w:r>
      <w:proofErr w:type="spellStart"/>
      <w:r w:rsidRPr="004165D3">
        <w:rPr>
          <w:color w:val="auto"/>
          <w:szCs w:val="22"/>
          <w:lang w:val="fi-FI"/>
        </w:rPr>
        <w:t>inclusive</w:t>
      </w:r>
      <w:proofErr w:type="spellEnd"/>
      <w:r w:rsidRPr="004165D3">
        <w:rPr>
          <w:color w:val="auto"/>
          <w:szCs w:val="22"/>
          <w:lang w:val="fi-FI"/>
        </w:rPr>
        <w:t xml:space="preserve"> </w:t>
      </w:r>
      <w:proofErr w:type="spellStart"/>
      <w:r w:rsidRPr="004165D3">
        <w:rPr>
          <w:color w:val="auto"/>
          <w:szCs w:val="22"/>
          <w:lang w:val="fi-FI"/>
        </w:rPr>
        <w:t>education</w:t>
      </w:r>
      <w:proofErr w:type="spellEnd"/>
      <w:r w:rsidRPr="004165D3">
        <w:rPr>
          <w:color w:val="auto"/>
          <w:szCs w:val="22"/>
          <w:lang w:val="fi-FI"/>
        </w:rPr>
        <w:t>). Siinä on muun muassa määritelty osallista</w:t>
      </w:r>
      <w:r>
        <w:rPr>
          <w:color w:val="auto"/>
          <w:szCs w:val="22"/>
          <w:lang w:val="fi-FI"/>
        </w:rPr>
        <w:t xml:space="preserve">va opetus ja sen edellytykset. </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Vammaissopimuksen artikla 7 käsittelee erityisesti vammaisia lapsia. Sopimuksen mukaan kaikissa vammaisia lapsia koskevissa toimissa o</w:t>
      </w:r>
      <w:r>
        <w:rPr>
          <w:color w:val="auto"/>
          <w:szCs w:val="22"/>
          <w:lang w:val="fi-FI"/>
        </w:rPr>
        <w:t>n otettava huomioon lapsen etu.</w:t>
      </w:r>
    </w:p>
    <w:p w:rsidR="004165D3" w:rsidRDefault="004165D3" w:rsidP="004165D3">
      <w:pPr>
        <w:spacing w:line="240" w:lineRule="auto"/>
        <w:ind w:left="1304"/>
        <w:jc w:val="both"/>
        <w:rPr>
          <w:color w:val="auto"/>
          <w:szCs w:val="22"/>
          <w:lang w:val="fi-FI"/>
        </w:rPr>
      </w:pPr>
      <w:r w:rsidRPr="004165D3">
        <w:rPr>
          <w:color w:val="auto"/>
          <w:szCs w:val="22"/>
          <w:lang w:val="fi-FI"/>
        </w:rPr>
        <w:lastRenderedPageBreak/>
        <w:t>Yleissopimuksen 16 artikla ede</w:t>
      </w:r>
      <w:r>
        <w:rPr>
          <w:color w:val="auto"/>
          <w:szCs w:val="22"/>
          <w:lang w:val="fi-FI"/>
        </w:rPr>
        <w:t>l</w:t>
      </w:r>
      <w:r w:rsidRPr="004165D3">
        <w:rPr>
          <w:color w:val="auto"/>
          <w:szCs w:val="22"/>
          <w:lang w:val="fi-FI"/>
        </w:rPr>
        <w:t>lyttää, että sopimuspuolet toteuttavat kaikki asianmukaiset lainsäädännölliset, hallinnolliset, sosiaaliset, koulutukselliset ja muut toimet suojellakseen vammaisia henkilöitä sekä kotona että kodin ulkopuolella kaikilta hyväksikäytön, väkivallan ja pahoinpitelyn muodoilta. Lisäksi yleissopimuksen 17 artiklalla tu</w:t>
      </w:r>
      <w:r>
        <w:rPr>
          <w:color w:val="auto"/>
          <w:szCs w:val="22"/>
          <w:lang w:val="fi-FI"/>
        </w:rPr>
        <w:t xml:space="preserve">rvataan vammaisten henkilöiden </w:t>
      </w:r>
      <w:r w:rsidRPr="004165D3">
        <w:rPr>
          <w:color w:val="auto"/>
          <w:szCs w:val="22"/>
          <w:lang w:val="fi-FI"/>
        </w:rPr>
        <w:t>yhdenvertainen ruumiillinen ja henkinen koskemattomuus.</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VANE pitää tärkeänä ja YK:n vammaisyleissopimuksen mukaisena, että psykologien ja kuraattorien määrää lisätään ja mitoituksesta säädetään sitovasti. Samoin VANE pitää kannatettavana, että kelpoisuusehdoista säädetään täsmällisesti. Vammaiset lapset ovat useimmiten erityistä tukea tarvitsevia ja myös valitettavan yleisesti kiusaamisen kohteina, jolloin oppilashuollolla on erityinen merkitys heidän tarvitsemansa tuen v</w:t>
      </w:r>
      <w:r>
        <w:rPr>
          <w:color w:val="auto"/>
          <w:szCs w:val="22"/>
          <w:lang w:val="fi-FI"/>
        </w:rPr>
        <w:t>armistamisessa ja suojelussaan.</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VANE pitää kohdassa 5.1 esitettyä vaihtoehtoista mallia vammaisten lasten ja nuorten etuna. Vammaiset oppilaat tarvitsevat usein runsaastikin koulun ulkopuolisia palveluja, jotta koulunkäynti sujuisi. Tällöin on tärkeää, että koulun oppilashuoltohenkilöstössä on ammattilaisia, jotka tuntevat hyvin mm. sosiaa</w:t>
      </w:r>
      <w:r>
        <w:rPr>
          <w:color w:val="auto"/>
          <w:szCs w:val="22"/>
          <w:lang w:val="fi-FI"/>
        </w:rPr>
        <w:t xml:space="preserve">lihuollon palvelujärjestelmän. </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Kuraattorien kelpoisuuden määrittely laillistetuksi sosiaalihuollon ammattihenkilöiksi varmistaisi laadukkaan sosiaalialan asiantuntemuksen oppilaitosympäristössä. Kuraattori on usein ainoa sosiaalihuollon ammattilainen oppilaitoksessa ja hänen on pystyttävä itsenäisesti tuomaan sosiaalihuollon asiantuntemus kouluympäristöön, vaikka hän ei toki hal</w:t>
      </w:r>
      <w:r>
        <w:rPr>
          <w:color w:val="auto"/>
          <w:szCs w:val="22"/>
          <w:lang w:val="fi-FI"/>
        </w:rPr>
        <w:t xml:space="preserve">linnollisia päätöksiä teekään. </w:t>
      </w:r>
    </w:p>
    <w:p w:rsidR="004165D3" w:rsidRPr="004165D3" w:rsidRDefault="004165D3" w:rsidP="004165D3">
      <w:pPr>
        <w:spacing w:line="240" w:lineRule="auto"/>
        <w:ind w:left="1304"/>
        <w:jc w:val="both"/>
        <w:rPr>
          <w:color w:val="auto"/>
          <w:szCs w:val="22"/>
          <w:lang w:val="fi-FI"/>
        </w:rPr>
      </w:pPr>
      <w:r w:rsidRPr="004165D3">
        <w:rPr>
          <w:color w:val="auto"/>
          <w:szCs w:val="22"/>
          <w:lang w:val="fi-FI"/>
        </w:rPr>
        <w:t>Näkemystään kuraattorien kelpoisuudesta VANE perustelee myös asiakasturvallisuudella. Olisi vammaisten lasten ja nuorten kannalta turvallisempaa, että kaikki kuraattorit olisivat laillistettuja ja Val</w:t>
      </w:r>
      <w:r>
        <w:rPr>
          <w:color w:val="auto"/>
          <w:szCs w:val="22"/>
          <w:lang w:val="fi-FI"/>
        </w:rPr>
        <w:t>viran valvonnassa.</w:t>
      </w:r>
    </w:p>
    <w:p w:rsidR="0014044B" w:rsidRDefault="004165D3" w:rsidP="004165D3">
      <w:pPr>
        <w:spacing w:line="240" w:lineRule="auto"/>
        <w:ind w:left="1304"/>
        <w:jc w:val="both"/>
        <w:rPr>
          <w:color w:val="auto"/>
          <w:szCs w:val="22"/>
          <w:lang w:val="fi-FI"/>
        </w:rPr>
      </w:pPr>
      <w:r w:rsidRPr="004165D3">
        <w:rPr>
          <w:color w:val="auto"/>
          <w:szCs w:val="22"/>
          <w:lang w:val="fi-FI"/>
        </w:rPr>
        <w:t>Esityksen perusteella voidaan olettaa, että kuraattorit tulisivat riittämään kelpoisuuden kiristyksestä huolimatta. Etenkin, kun nykyiset kuraattorit voisivat jatkaa nyk</w:t>
      </w:r>
      <w:r>
        <w:rPr>
          <w:color w:val="auto"/>
          <w:szCs w:val="22"/>
          <w:lang w:val="fi-FI"/>
        </w:rPr>
        <w:t xml:space="preserve">yisessä työssään, vaikka eivät </w:t>
      </w:r>
      <w:r w:rsidRPr="004165D3">
        <w:rPr>
          <w:color w:val="auto"/>
          <w:szCs w:val="22"/>
          <w:lang w:val="fi-FI"/>
        </w:rPr>
        <w:t>uusia kelpoisuusehtoja täyttäisikään. Ruotsinkielisellä puolella voisi toki ilmetä rekrytointiongelmia.</w:t>
      </w:r>
    </w:p>
    <w:p w:rsidR="00507962" w:rsidRPr="00BC6AB3" w:rsidRDefault="004165D3" w:rsidP="00507962">
      <w:pPr>
        <w:pStyle w:val="Otsikko1"/>
        <w:rPr>
          <w:color w:val="auto"/>
          <w:sz w:val="24"/>
          <w:szCs w:val="24"/>
          <w:lang w:val="fi-FI"/>
        </w:rPr>
      </w:pPr>
      <w:r>
        <w:rPr>
          <w:color w:val="auto"/>
          <w:sz w:val="24"/>
          <w:szCs w:val="24"/>
          <w:lang w:val="fi-FI"/>
        </w:rPr>
        <w:t>4.2.3. Muut yhteiskunnalliset vaikutukset</w:t>
      </w:r>
    </w:p>
    <w:p w:rsidR="00FD386C" w:rsidRDefault="00B1695F" w:rsidP="00EF57A4">
      <w:pPr>
        <w:spacing w:line="240" w:lineRule="auto"/>
        <w:ind w:left="1304"/>
        <w:jc w:val="both"/>
        <w:rPr>
          <w:color w:val="auto"/>
          <w:szCs w:val="22"/>
          <w:lang w:val="fi-FI"/>
        </w:rPr>
      </w:pPr>
      <w:r>
        <w:rPr>
          <w:color w:val="auto"/>
          <w:szCs w:val="22"/>
          <w:lang w:val="fi-FI"/>
        </w:rPr>
        <w:t xml:space="preserve">VANE </w:t>
      </w:r>
      <w:r w:rsidR="004165D3" w:rsidRPr="004165D3">
        <w:rPr>
          <w:color w:val="auto"/>
          <w:szCs w:val="22"/>
          <w:lang w:val="fi-FI"/>
        </w:rPr>
        <w:t>esittää, että muissa yhteiskunnallisissa vaikutuksissa huomioitaisiin lasten oikeuksien ja lasten oikeuksien sopimuksen ohella myös vammaiset lapset ja nuoret sekä YK:n vammaisyleissopimus.</w:t>
      </w:r>
    </w:p>
    <w:p w:rsidR="004165D3" w:rsidRPr="00BC6AB3" w:rsidRDefault="004165D3" w:rsidP="004165D3">
      <w:pPr>
        <w:pStyle w:val="Otsikko1"/>
        <w:rPr>
          <w:color w:val="auto"/>
          <w:sz w:val="24"/>
          <w:szCs w:val="24"/>
          <w:lang w:val="fi-FI"/>
        </w:rPr>
      </w:pPr>
      <w:r>
        <w:rPr>
          <w:color w:val="auto"/>
          <w:sz w:val="24"/>
          <w:szCs w:val="24"/>
          <w:lang w:val="fi-FI"/>
        </w:rPr>
        <w:t>Yhteenveto</w:t>
      </w:r>
    </w:p>
    <w:p w:rsidR="004165D3" w:rsidRDefault="004165D3" w:rsidP="00271E49">
      <w:pPr>
        <w:spacing w:line="240" w:lineRule="auto"/>
        <w:ind w:left="0"/>
        <w:jc w:val="both"/>
        <w:rPr>
          <w:color w:val="auto"/>
          <w:szCs w:val="22"/>
          <w:lang w:val="fi-FI"/>
        </w:rPr>
      </w:pPr>
      <w:r>
        <w:rPr>
          <w:color w:val="auto"/>
          <w:szCs w:val="22"/>
          <w:lang w:val="fi-FI"/>
        </w:rPr>
        <w:tab/>
      </w:r>
      <w:r w:rsidRPr="004165D3">
        <w:rPr>
          <w:color w:val="auto"/>
          <w:szCs w:val="22"/>
          <w:lang w:val="fi-FI"/>
        </w:rPr>
        <w:t xml:space="preserve">VANE pitää sitovaa henkilömitoitusta ja kelpoisuusehtojen täsmentämistä </w:t>
      </w:r>
      <w:r w:rsidR="00346127">
        <w:rPr>
          <w:color w:val="auto"/>
          <w:szCs w:val="22"/>
          <w:lang w:val="fi-FI"/>
        </w:rPr>
        <w:tab/>
      </w:r>
      <w:r w:rsidRPr="004165D3">
        <w:rPr>
          <w:color w:val="auto"/>
          <w:szCs w:val="22"/>
          <w:lang w:val="fi-FI"/>
        </w:rPr>
        <w:t xml:space="preserve">kannatettavina. VANE pitää vammaisten lasten ja nuorten etuna kuraattorien </w:t>
      </w:r>
      <w:r w:rsidR="00346127">
        <w:rPr>
          <w:color w:val="auto"/>
          <w:szCs w:val="22"/>
          <w:lang w:val="fi-FI"/>
        </w:rPr>
        <w:lastRenderedPageBreak/>
        <w:tab/>
      </w:r>
      <w:r w:rsidRPr="004165D3">
        <w:rPr>
          <w:color w:val="auto"/>
          <w:szCs w:val="22"/>
          <w:lang w:val="fi-FI"/>
        </w:rPr>
        <w:t xml:space="preserve">kelpoisuudessa vaihtoehtoista mallia. VANE ehdottaa vaikutusten arviointiin YK:n </w:t>
      </w:r>
      <w:r w:rsidR="00346127">
        <w:rPr>
          <w:color w:val="auto"/>
          <w:szCs w:val="22"/>
          <w:lang w:val="fi-FI"/>
        </w:rPr>
        <w:tab/>
      </w:r>
      <w:r w:rsidRPr="004165D3">
        <w:rPr>
          <w:color w:val="auto"/>
          <w:szCs w:val="22"/>
          <w:lang w:val="fi-FI"/>
        </w:rPr>
        <w:t>vammaisyleissopimuksen ja vammaisvaikutusten lisäämistä.</w:t>
      </w:r>
    </w:p>
    <w:p w:rsidR="004165D3" w:rsidRDefault="004165D3" w:rsidP="00271E49">
      <w:pPr>
        <w:spacing w:line="240" w:lineRule="auto"/>
        <w:ind w:left="0"/>
        <w:jc w:val="both"/>
        <w:rPr>
          <w:color w:val="auto"/>
          <w:szCs w:val="22"/>
          <w:lang w:val="fi-FI"/>
        </w:rPr>
      </w:pPr>
    </w:p>
    <w:p w:rsidR="00271E49" w:rsidRDefault="004165D3" w:rsidP="00271E49">
      <w:pPr>
        <w:spacing w:line="240" w:lineRule="auto"/>
        <w:ind w:left="0"/>
        <w:jc w:val="both"/>
        <w:rPr>
          <w:color w:val="auto"/>
          <w:szCs w:val="22"/>
          <w:lang w:val="fi-FI"/>
        </w:rPr>
      </w:pPr>
      <w:r>
        <w:rPr>
          <w:color w:val="auto"/>
          <w:szCs w:val="22"/>
          <w:lang w:val="fi-FI"/>
        </w:rPr>
        <w:tab/>
      </w:r>
      <w:r w:rsidR="009D10AC">
        <w:rPr>
          <w:color w:val="auto"/>
          <w:szCs w:val="22"/>
          <w:lang w:val="fi-FI"/>
        </w:rPr>
        <w:t>Vammaisten henkilöiden oikeuksien neuvottelukunta</w:t>
      </w:r>
    </w:p>
    <w:p w:rsidR="009D10AC" w:rsidRDefault="009D10AC" w:rsidP="00271E49">
      <w:pPr>
        <w:spacing w:line="240" w:lineRule="auto"/>
        <w:ind w:left="0"/>
        <w:jc w:val="both"/>
        <w:rPr>
          <w:color w:val="auto"/>
          <w:szCs w:val="22"/>
          <w:lang w:val="fi-FI"/>
        </w:rPr>
      </w:pPr>
    </w:p>
    <w:p w:rsidR="00346127" w:rsidRDefault="00346127" w:rsidP="00271E49">
      <w:pPr>
        <w:spacing w:line="240" w:lineRule="auto"/>
        <w:ind w:left="0"/>
        <w:jc w:val="both"/>
        <w:rPr>
          <w:color w:val="auto"/>
          <w:szCs w:val="22"/>
          <w:lang w:val="fi-FI"/>
        </w:rPr>
      </w:pPr>
      <w:bookmarkStart w:id="0" w:name="_GoBack"/>
      <w:bookmarkEnd w:id="0"/>
    </w:p>
    <w:p w:rsidR="00E13907" w:rsidRDefault="00804E82" w:rsidP="00804E82">
      <w:pPr>
        <w:spacing w:line="240" w:lineRule="auto"/>
        <w:ind w:left="1304"/>
        <w:jc w:val="both"/>
        <w:rPr>
          <w:color w:val="auto"/>
          <w:szCs w:val="22"/>
          <w:lang w:val="fi-FI"/>
        </w:rPr>
      </w:pPr>
      <w:r>
        <w:rPr>
          <w:color w:val="auto"/>
          <w:szCs w:val="22"/>
          <w:lang w:val="fi-FI"/>
        </w:rPr>
        <w:t>vara</w:t>
      </w:r>
      <w:r w:rsidR="004165D3">
        <w:rPr>
          <w:color w:val="auto"/>
          <w:szCs w:val="22"/>
          <w:lang w:val="fi-FI"/>
        </w:rPr>
        <w:t>puheenjohtaja</w:t>
      </w:r>
      <w:r w:rsidR="00271E49">
        <w:rPr>
          <w:color w:val="auto"/>
          <w:szCs w:val="22"/>
          <w:lang w:val="fi-FI"/>
        </w:rPr>
        <w:tab/>
      </w:r>
      <w:r w:rsidR="00271E49">
        <w:rPr>
          <w:color w:val="auto"/>
          <w:szCs w:val="22"/>
          <w:lang w:val="fi-FI"/>
        </w:rPr>
        <w:tab/>
      </w:r>
      <w:r w:rsidR="004165D3">
        <w:rPr>
          <w:color w:val="auto"/>
          <w:szCs w:val="22"/>
          <w:lang w:val="fi-FI"/>
        </w:rPr>
        <w:t>pääsihteeri</w:t>
      </w:r>
    </w:p>
    <w:p w:rsidR="004165D3" w:rsidRPr="004165D3" w:rsidRDefault="004165D3" w:rsidP="004165D3">
      <w:pPr>
        <w:spacing w:line="240" w:lineRule="auto"/>
        <w:ind w:left="1304"/>
        <w:jc w:val="both"/>
        <w:rPr>
          <w:color w:val="auto"/>
          <w:szCs w:val="22"/>
          <w:lang w:val="fi-FI"/>
        </w:rPr>
      </w:pPr>
      <w:r>
        <w:rPr>
          <w:color w:val="auto"/>
          <w:szCs w:val="22"/>
          <w:lang w:val="fi-FI"/>
        </w:rPr>
        <w:t>Kaisa Alanne</w:t>
      </w:r>
      <w:r>
        <w:rPr>
          <w:color w:val="auto"/>
          <w:szCs w:val="22"/>
          <w:lang w:val="fi-FI"/>
        </w:rPr>
        <w:tab/>
      </w:r>
      <w:r>
        <w:rPr>
          <w:color w:val="auto"/>
          <w:szCs w:val="22"/>
          <w:lang w:val="fi-FI"/>
        </w:rPr>
        <w:tab/>
      </w:r>
      <w:r>
        <w:rPr>
          <w:color w:val="auto"/>
          <w:szCs w:val="22"/>
          <w:lang w:val="fi-FI"/>
        </w:rPr>
        <w:tab/>
        <w:t>Merja Heikkonen</w:t>
      </w:r>
    </w:p>
    <w:sectPr w:rsidR="004165D3" w:rsidRPr="004165D3"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51" w:rsidRDefault="00E65A51" w:rsidP="006A5311">
      <w:pPr>
        <w:spacing w:after="0" w:line="240" w:lineRule="auto"/>
      </w:pPr>
      <w:r>
        <w:separator/>
      </w:r>
    </w:p>
    <w:p w:rsidR="00E65A51" w:rsidRDefault="00E65A51"/>
  </w:endnote>
  <w:endnote w:type="continuationSeparator" w:id="0">
    <w:p w:rsidR="00E65A51" w:rsidRDefault="00E65A51" w:rsidP="006A5311">
      <w:pPr>
        <w:spacing w:after="0" w:line="240" w:lineRule="auto"/>
      </w:pPr>
      <w:r>
        <w:continuationSeparator/>
      </w:r>
    </w:p>
    <w:p w:rsidR="00E65A51" w:rsidRDefault="00E6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51" w:rsidRDefault="00E65A51" w:rsidP="006A5311">
      <w:pPr>
        <w:spacing w:after="0" w:line="240" w:lineRule="auto"/>
      </w:pPr>
      <w:r>
        <w:separator/>
      </w:r>
    </w:p>
    <w:p w:rsidR="00E65A51" w:rsidRDefault="00E65A51"/>
  </w:footnote>
  <w:footnote w:type="continuationSeparator" w:id="0">
    <w:p w:rsidR="00E65A51" w:rsidRDefault="00E65A51" w:rsidP="006A5311">
      <w:pPr>
        <w:spacing w:after="0" w:line="240" w:lineRule="auto"/>
      </w:pPr>
      <w:r>
        <w:continuationSeparator/>
      </w:r>
    </w:p>
    <w:p w:rsidR="00E65A51" w:rsidRDefault="00E65A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346127">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346127">
      <w:rPr>
        <w:noProof/>
      </w:rPr>
      <w:t>3</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346127">
      <w:rPr>
        <w:noProof/>
      </w:rPr>
      <w:t>3</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1F5214" w:rsidRDefault="00346127" w:rsidP="00E13907">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4165D3">
      <w:rPr>
        <w:color w:val="auto"/>
        <w:lang w:val="fi-FI"/>
      </w:rPr>
      <w:t>18</w:t>
    </w:r>
    <w:r w:rsidR="00E0446A" w:rsidRPr="001F5214">
      <w:rPr>
        <w:color w:val="auto"/>
        <w:lang w:val="fi-FI"/>
      </w:rPr>
      <w:t>.</w:t>
    </w:r>
    <w:r w:rsidR="001F5214" w:rsidRPr="001F5214">
      <w:rPr>
        <w:color w:val="auto"/>
        <w:lang w:val="fi-FI"/>
      </w:rPr>
      <w:t>6</w:t>
    </w:r>
    <w:r w:rsidR="009B68F6" w:rsidRPr="001F5214">
      <w:rPr>
        <w:color w:val="auto"/>
        <w:lang w:val="fi-FI"/>
      </w:rPr>
      <w:t>.</w:t>
    </w:r>
    <w:r w:rsidR="00E0446A" w:rsidRPr="001F5214">
      <w:rPr>
        <w:color w:val="auto"/>
        <w:lang w:val="fi-FI"/>
      </w:rPr>
      <w:t>202</w:t>
    </w:r>
    <w:r w:rsidR="00B66E3E" w:rsidRPr="001F5214">
      <w:rPr>
        <w:color w:val="auto"/>
        <w:lang w:val="fi-FI"/>
      </w:rPr>
      <w:t>1</w:t>
    </w:r>
  </w:p>
  <w:p w:rsidR="00210D2C" w:rsidRPr="00C72E35" w:rsidRDefault="00346127" w:rsidP="00AB14C8">
    <w:pPr>
      <w:pStyle w:val="Yltunniste"/>
      <w:tabs>
        <w:tab w:val="clear" w:pos="4819"/>
        <w:tab w:val="clear" w:pos="9638"/>
        <w:tab w:val="left" w:pos="5480"/>
      </w:tabs>
      <w:rPr>
        <w:color w:val="auto"/>
        <w:lang w:val="fi-FI"/>
      </w:rPr>
    </w:pPr>
    <w:r>
      <w:rPr>
        <w:color w:val="auto"/>
        <w:lang w:val="fi-FI"/>
      </w:rPr>
      <w:tab/>
    </w:r>
    <w:r w:rsidR="00052C36" w:rsidRPr="00C72E35">
      <w:rPr>
        <w:color w:val="auto"/>
        <w:lang w:val="fi-FI"/>
      </w:rPr>
      <w:t xml:space="preserve">Vammaisten henkilöiden oikeuksien </w:t>
    </w:r>
    <w:r>
      <w:rPr>
        <w:color w:val="auto"/>
        <w:lang w:val="fi-FI"/>
      </w:rPr>
      <w:tab/>
    </w:r>
    <w:r w:rsidR="00052C36" w:rsidRPr="00C72E35">
      <w:rPr>
        <w:color w:val="auto"/>
        <w:lang w:val="fi-FI"/>
      </w:rPr>
      <w:t xml:space="preserve">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22B9F"/>
    <w:rsid w:val="00037091"/>
    <w:rsid w:val="00052C36"/>
    <w:rsid w:val="00053BA8"/>
    <w:rsid w:val="00054D27"/>
    <w:rsid w:val="000606E7"/>
    <w:rsid w:val="00065071"/>
    <w:rsid w:val="00081A7B"/>
    <w:rsid w:val="00090438"/>
    <w:rsid w:val="00091FFF"/>
    <w:rsid w:val="000A73CB"/>
    <w:rsid w:val="000C7B40"/>
    <w:rsid w:val="000E671A"/>
    <w:rsid w:val="000F3004"/>
    <w:rsid w:val="001018E4"/>
    <w:rsid w:val="001212FF"/>
    <w:rsid w:val="001213BE"/>
    <w:rsid w:val="00124FF3"/>
    <w:rsid w:val="001279E8"/>
    <w:rsid w:val="00135FFD"/>
    <w:rsid w:val="00136334"/>
    <w:rsid w:val="0014044B"/>
    <w:rsid w:val="0014734B"/>
    <w:rsid w:val="001660A0"/>
    <w:rsid w:val="001665DB"/>
    <w:rsid w:val="001820BA"/>
    <w:rsid w:val="00186380"/>
    <w:rsid w:val="001A1058"/>
    <w:rsid w:val="001A77F8"/>
    <w:rsid w:val="001D46CF"/>
    <w:rsid w:val="001F03A4"/>
    <w:rsid w:val="001F5214"/>
    <w:rsid w:val="001F6720"/>
    <w:rsid w:val="00210D2C"/>
    <w:rsid w:val="00241C15"/>
    <w:rsid w:val="00246F03"/>
    <w:rsid w:val="00254D16"/>
    <w:rsid w:val="00263ADB"/>
    <w:rsid w:val="00270750"/>
    <w:rsid w:val="00270DA1"/>
    <w:rsid w:val="00271E49"/>
    <w:rsid w:val="00290308"/>
    <w:rsid w:val="00292B98"/>
    <w:rsid w:val="002C4D23"/>
    <w:rsid w:val="002C5201"/>
    <w:rsid w:val="002D1BFE"/>
    <w:rsid w:val="002E47AC"/>
    <w:rsid w:val="002F6807"/>
    <w:rsid w:val="00301475"/>
    <w:rsid w:val="00302F54"/>
    <w:rsid w:val="00304DD4"/>
    <w:rsid w:val="00324A82"/>
    <w:rsid w:val="00330927"/>
    <w:rsid w:val="00331719"/>
    <w:rsid w:val="00332DEB"/>
    <w:rsid w:val="00337F13"/>
    <w:rsid w:val="003419B0"/>
    <w:rsid w:val="00346127"/>
    <w:rsid w:val="00362AAD"/>
    <w:rsid w:val="00371918"/>
    <w:rsid w:val="00380EB8"/>
    <w:rsid w:val="0038296F"/>
    <w:rsid w:val="00386750"/>
    <w:rsid w:val="00387A7A"/>
    <w:rsid w:val="00397BCB"/>
    <w:rsid w:val="003F1760"/>
    <w:rsid w:val="003F7211"/>
    <w:rsid w:val="004012E6"/>
    <w:rsid w:val="004028E0"/>
    <w:rsid w:val="00403DCB"/>
    <w:rsid w:val="004165D3"/>
    <w:rsid w:val="00432CCB"/>
    <w:rsid w:val="00441C26"/>
    <w:rsid w:val="00451AFF"/>
    <w:rsid w:val="0045296D"/>
    <w:rsid w:val="00456811"/>
    <w:rsid w:val="00466A1E"/>
    <w:rsid w:val="004A0B8C"/>
    <w:rsid w:val="004A14F8"/>
    <w:rsid w:val="004B5F86"/>
    <w:rsid w:val="004C002A"/>
    <w:rsid w:val="004D6C7A"/>
    <w:rsid w:val="00505C9E"/>
    <w:rsid w:val="00507962"/>
    <w:rsid w:val="00532CDF"/>
    <w:rsid w:val="005338AE"/>
    <w:rsid w:val="0053508D"/>
    <w:rsid w:val="00537C16"/>
    <w:rsid w:val="00537E58"/>
    <w:rsid w:val="00551D50"/>
    <w:rsid w:val="005522AB"/>
    <w:rsid w:val="005528BB"/>
    <w:rsid w:val="00583B45"/>
    <w:rsid w:val="005A2601"/>
    <w:rsid w:val="005C0170"/>
    <w:rsid w:val="005C5275"/>
    <w:rsid w:val="005E02E4"/>
    <w:rsid w:val="005E15AF"/>
    <w:rsid w:val="005E44F2"/>
    <w:rsid w:val="005E6434"/>
    <w:rsid w:val="00603EFF"/>
    <w:rsid w:val="00607DC3"/>
    <w:rsid w:val="006316B6"/>
    <w:rsid w:val="006452B4"/>
    <w:rsid w:val="00696B53"/>
    <w:rsid w:val="006A5311"/>
    <w:rsid w:val="006C314E"/>
    <w:rsid w:val="006D77F9"/>
    <w:rsid w:val="006E48B2"/>
    <w:rsid w:val="007054A1"/>
    <w:rsid w:val="00707577"/>
    <w:rsid w:val="00707B08"/>
    <w:rsid w:val="0072436D"/>
    <w:rsid w:val="007350DB"/>
    <w:rsid w:val="00786D05"/>
    <w:rsid w:val="007B3C70"/>
    <w:rsid w:val="007C3864"/>
    <w:rsid w:val="007C6E5D"/>
    <w:rsid w:val="007F61AF"/>
    <w:rsid w:val="00804E82"/>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3653"/>
    <w:rsid w:val="009841DC"/>
    <w:rsid w:val="009A767E"/>
    <w:rsid w:val="009B3F61"/>
    <w:rsid w:val="009B68F6"/>
    <w:rsid w:val="009C528B"/>
    <w:rsid w:val="009D10AC"/>
    <w:rsid w:val="00A0045B"/>
    <w:rsid w:val="00A1125E"/>
    <w:rsid w:val="00A22136"/>
    <w:rsid w:val="00A437B4"/>
    <w:rsid w:val="00A624A7"/>
    <w:rsid w:val="00AA767C"/>
    <w:rsid w:val="00AB14C8"/>
    <w:rsid w:val="00AC1747"/>
    <w:rsid w:val="00B1695F"/>
    <w:rsid w:val="00B23DED"/>
    <w:rsid w:val="00B3441A"/>
    <w:rsid w:val="00B563D7"/>
    <w:rsid w:val="00B66E3E"/>
    <w:rsid w:val="00B9738C"/>
    <w:rsid w:val="00BB7E05"/>
    <w:rsid w:val="00BC0949"/>
    <w:rsid w:val="00BC6AB3"/>
    <w:rsid w:val="00BC7D0C"/>
    <w:rsid w:val="00BD5CCC"/>
    <w:rsid w:val="00BF4ADF"/>
    <w:rsid w:val="00C12148"/>
    <w:rsid w:val="00C13D29"/>
    <w:rsid w:val="00C17156"/>
    <w:rsid w:val="00C173EA"/>
    <w:rsid w:val="00C23EB3"/>
    <w:rsid w:val="00C268B7"/>
    <w:rsid w:val="00C359B8"/>
    <w:rsid w:val="00C359CD"/>
    <w:rsid w:val="00C53923"/>
    <w:rsid w:val="00C72E35"/>
    <w:rsid w:val="00C77461"/>
    <w:rsid w:val="00C83653"/>
    <w:rsid w:val="00C90130"/>
    <w:rsid w:val="00CA35AF"/>
    <w:rsid w:val="00CC3B70"/>
    <w:rsid w:val="00CD07DA"/>
    <w:rsid w:val="00CD3753"/>
    <w:rsid w:val="00CD3DD6"/>
    <w:rsid w:val="00D177F6"/>
    <w:rsid w:val="00D37899"/>
    <w:rsid w:val="00D50AB3"/>
    <w:rsid w:val="00D527E3"/>
    <w:rsid w:val="00D56193"/>
    <w:rsid w:val="00D607A8"/>
    <w:rsid w:val="00D62B7E"/>
    <w:rsid w:val="00DA46F0"/>
    <w:rsid w:val="00DA79FF"/>
    <w:rsid w:val="00DC27B3"/>
    <w:rsid w:val="00DF11C3"/>
    <w:rsid w:val="00E010F7"/>
    <w:rsid w:val="00E0446A"/>
    <w:rsid w:val="00E13907"/>
    <w:rsid w:val="00E21108"/>
    <w:rsid w:val="00E3311F"/>
    <w:rsid w:val="00E5630E"/>
    <w:rsid w:val="00E65A51"/>
    <w:rsid w:val="00E7485B"/>
    <w:rsid w:val="00E81F57"/>
    <w:rsid w:val="00E831D5"/>
    <w:rsid w:val="00E93F9C"/>
    <w:rsid w:val="00E9566E"/>
    <w:rsid w:val="00E97B37"/>
    <w:rsid w:val="00EC01CC"/>
    <w:rsid w:val="00EF57A4"/>
    <w:rsid w:val="00F000A1"/>
    <w:rsid w:val="00F25C43"/>
    <w:rsid w:val="00F42DEA"/>
    <w:rsid w:val="00F435D2"/>
    <w:rsid w:val="00F4383D"/>
    <w:rsid w:val="00F519FD"/>
    <w:rsid w:val="00F576FC"/>
    <w:rsid w:val="00F625C8"/>
    <w:rsid w:val="00F827B0"/>
    <w:rsid w:val="00FB76B8"/>
    <w:rsid w:val="00FD386C"/>
    <w:rsid w:val="00FD56EB"/>
    <w:rsid w:val="00FD6C1E"/>
    <w:rsid w:val="00FE4FEF"/>
    <w:rsid w:val="00FE5B9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43F21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2F6807"/>
    <w:rPr>
      <w:color w:val="0563C1" w:themeColor="hyperlink"/>
      <w:u w:val="single"/>
    </w:rPr>
  </w:style>
  <w:style w:type="character" w:styleId="Kommentinviite">
    <w:name w:val="annotation reference"/>
    <w:basedOn w:val="Kappaleenoletusfontti"/>
    <w:uiPriority w:val="99"/>
    <w:semiHidden/>
    <w:unhideWhenUsed/>
    <w:rsid w:val="00537E58"/>
    <w:rPr>
      <w:sz w:val="16"/>
      <w:szCs w:val="16"/>
    </w:rPr>
  </w:style>
  <w:style w:type="paragraph" w:styleId="Kommentinteksti">
    <w:name w:val="annotation text"/>
    <w:basedOn w:val="Normaali"/>
    <w:link w:val="KommentintekstiChar"/>
    <w:uiPriority w:val="99"/>
    <w:semiHidden/>
    <w:unhideWhenUsed/>
    <w:rsid w:val="00537E5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7E58"/>
    <w:rPr>
      <w:rFonts w:ascii="Myriad Pro" w:hAnsi="Myriad Pro"/>
      <w:color w:val="63666A"/>
      <w:sz w:val="20"/>
      <w:szCs w:val="20"/>
    </w:rPr>
  </w:style>
  <w:style w:type="paragraph" w:styleId="Kommentinotsikko">
    <w:name w:val="annotation subject"/>
    <w:basedOn w:val="Kommentinteksti"/>
    <w:next w:val="Kommentinteksti"/>
    <w:link w:val="KommentinotsikkoChar"/>
    <w:uiPriority w:val="99"/>
    <w:semiHidden/>
    <w:unhideWhenUsed/>
    <w:rsid w:val="00537E58"/>
    <w:rPr>
      <w:b/>
      <w:bCs/>
    </w:rPr>
  </w:style>
  <w:style w:type="character" w:customStyle="1" w:styleId="KommentinotsikkoChar">
    <w:name w:val="Kommentin otsikko Char"/>
    <w:basedOn w:val="KommentintekstiChar"/>
    <w:link w:val="Kommentinotsikko"/>
    <w:uiPriority w:val="99"/>
    <w:semiHidden/>
    <w:rsid w:val="00537E58"/>
    <w:rPr>
      <w:rFonts w:ascii="Myriad Pro" w:hAnsi="Myriad Pro"/>
      <w:b/>
      <w:bCs/>
      <w:color w:val="6366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C3E9F-4E81-4681-A05A-3077BDE7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567</Words>
  <Characters>4600</Characters>
  <Application>Microsoft Office Word</Application>
  <DocSecurity>0</DocSecurity>
  <Lines>38</Lines>
  <Paragraphs>10</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Alatalo Emmi (STM)</cp:lastModifiedBy>
  <cp:revision>4</cp:revision>
  <cp:lastPrinted>2018-03-02T06:56:00Z</cp:lastPrinted>
  <dcterms:created xsi:type="dcterms:W3CDTF">2021-07-30T11:21:00Z</dcterms:created>
  <dcterms:modified xsi:type="dcterms:W3CDTF">2021-07-30T11:32:00Z</dcterms:modified>
</cp:coreProperties>
</file>